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3A" w:rsidRPr="007E3553" w:rsidRDefault="00AD14A9" w:rsidP="0072483A">
      <w:pPr>
        <w:pStyle w:val="DW1abf"/>
        <w:rPr>
          <w:rFonts w:asciiTheme="minorHAnsi" w:hAnsiTheme="minorHAnsi"/>
          <w:sz w:val="20"/>
          <w:szCs w:val="20"/>
        </w:rPr>
      </w:pPr>
      <w:bookmarkStart w:id="0" w:name="_GoBack"/>
      <w:bookmarkEnd w:id="0"/>
      <w:proofErr w:type="gramStart"/>
      <w:r w:rsidRPr="007E3553">
        <w:rPr>
          <w:rFonts w:asciiTheme="minorHAnsi" w:hAnsiTheme="minorHAnsi"/>
          <w:sz w:val="20"/>
          <w:szCs w:val="20"/>
          <w:lang w:val="cs-CZ"/>
        </w:rPr>
        <w:t>D</w:t>
      </w:r>
      <w:r w:rsidR="0072483A" w:rsidRPr="007E3553">
        <w:rPr>
          <w:rFonts w:asciiTheme="minorHAnsi" w:hAnsiTheme="minorHAnsi"/>
          <w:sz w:val="20"/>
          <w:szCs w:val="20"/>
        </w:rPr>
        <w:t>.1.2</w:t>
      </w:r>
      <w:proofErr w:type="gramEnd"/>
      <w:r w:rsidR="0072483A" w:rsidRPr="007E3553">
        <w:rPr>
          <w:rFonts w:asciiTheme="minorHAnsi" w:hAnsiTheme="minorHAnsi"/>
          <w:sz w:val="20"/>
          <w:szCs w:val="20"/>
        </w:rPr>
        <w:t>.a. TECHNICKÁ ZPRÁVA</w:t>
      </w: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popis  a  základní  údaje  o  současném  stavu  včetně  identifikačních  údajů zadavatele a stavebního objektu</w:t>
      </w:r>
    </w:p>
    <w:p w:rsidR="0072483A" w:rsidRPr="0072483A" w:rsidRDefault="0072483A" w:rsidP="0072483A">
      <w:pPr>
        <w:spacing w:before="57" w:line="360" w:lineRule="auto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i/>
          <w:sz w:val="18"/>
          <w:szCs w:val="18"/>
        </w:rPr>
        <w:t>Název stavby:</w:t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  <w:t>Oprava VB Přerov</w:t>
      </w:r>
    </w:p>
    <w:p w:rsidR="0072483A" w:rsidRPr="0072483A" w:rsidRDefault="0072483A" w:rsidP="0072483A">
      <w:pPr>
        <w:pStyle w:val="Standard"/>
        <w:spacing w:before="57" w:line="360" w:lineRule="auto"/>
        <w:ind w:right="-82"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Místo stavby:</w:t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  <w:t>Olomoucký kraj, okres Přerov, obec Přerov</w:t>
      </w:r>
    </w:p>
    <w:p w:rsidR="0072483A" w:rsidRPr="0072483A" w:rsidRDefault="0072483A" w:rsidP="0072483A">
      <w:pPr>
        <w:pStyle w:val="Standard"/>
        <w:spacing w:before="57" w:line="360" w:lineRule="auto"/>
        <w:ind w:left="2832" w:right="-82" w:hanging="2832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Předmět stavby:</w:t>
      </w:r>
      <w:r w:rsidRPr="0072483A">
        <w:rPr>
          <w:rFonts w:asciiTheme="minorHAnsi" w:hAnsiTheme="minorHAnsi"/>
          <w:sz w:val="18"/>
          <w:szCs w:val="18"/>
        </w:rPr>
        <w:tab/>
        <w:t>Stavební úpravy levého křídla z pohledu uličního v 1.np výpravní budovy v Přerově</w:t>
      </w:r>
    </w:p>
    <w:p w:rsidR="0072483A" w:rsidRPr="0072483A" w:rsidRDefault="0072483A" w:rsidP="0072483A">
      <w:pPr>
        <w:pStyle w:val="Standard"/>
        <w:ind w:right="-82"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Stavebník:</w:t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b/>
          <w:bCs/>
          <w:sz w:val="18"/>
          <w:szCs w:val="18"/>
        </w:rPr>
        <w:t>Správa železniční dopravní cesty</w:t>
      </w:r>
      <w:r w:rsidRPr="0072483A">
        <w:rPr>
          <w:rFonts w:asciiTheme="minorHAnsi" w:hAnsiTheme="minorHAnsi"/>
          <w:sz w:val="18"/>
          <w:szCs w:val="18"/>
        </w:rPr>
        <w:t>, státní organizace</w:t>
      </w:r>
    </w:p>
    <w:p w:rsidR="0072483A" w:rsidRPr="0072483A" w:rsidRDefault="0072483A" w:rsidP="0072483A">
      <w:pPr>
        <w:pStyle w:val="Standard"/>
        <w:ind w:right="-82"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  <w:t>Správa pozemních staveb</w:t>
      </w:r>
    </w:p>
    <w:p w:rsidR="0072483A" w:rsidRPr="0072483A" w:rsidRDefault="0072483A" w:rsidP="0072483A">
      <w:pPr>
        <w:pStyle w:val="Standard"/>
        <w:spacing w:line="360" w:lineRule="auto"/>
        <w:ind w:right="-82"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  <w:t>Nerudova 1, 779 00 Olomouc</w:t>
      </w:r>
    </w:p>
    <w:p w:rsidR="0072483A" w:rsidRPr="0072483A" w:rsidRDefault="0072483A" w:rsidP="0072483A">
      <w:pPr>
        <w:pStyle w:val="Standard"/>
        <w:ind w:right="-82"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Zadavatel:</w:t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b/>
          <w:bCs/>
          <w:sz w:val="18"/>
          <w:szCs w:val="18"/>
        </w:rPr>
        <w:t>Správa železniční dopravní cesty</w:t>
      </w:r>
      <w:r w:rsidRPr="0072483A">
        <w:rPr>
          <w:rFonts w:asciiTheme="minorHAnsi" w:hAnsiTheme="minorHAnsi"/>
          <w:sz w:val="18"/>
          <w:szCs w:val="18"/>
        </w:rPr>
        <w:t>, státní organizace</w:t>
      </w:r>
    </w:p>
    <w:p w:rsidR="0072483A" w:rsidRPr="0072483A" w:rsidRDefault="0072483A" w:rsidP="0072483A">
      <w:pPr>
        <w:pStyle w:val="Standard"/>
        <w:ind w:right="-82"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  <w:t>Správa pozemních staveb</w:t>
      </w:r>
    </w:p>
    <w:p w:rsidR="0072483A" w:rsidRPr="0072483A" w:rsidRDefault="0072483A" w:rsidP="0072483A">
      <w:pPr>
        <w:pStyle w:val="Standard"/>
        <w:spacing w:line="360" w:lineRule="auto"/>
        <w:ind w:right="-82"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  <w:t>Nerudova 1, 779 00 Olomouc</w:t>
      </w:r>
    </w:p>
    <w:p w:rsidR="0072483A" w:rsidRPr="0072483A" w:rsidRDefault="0072483A" w:rsidP="0072483A">
      <w:pPr>
        <w:pStyle w:val="Standard"/>
        <w:ind w:right="-82"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Dráha:</w:t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  <w:t>trať Přerov – Olomouc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Lokalizace na dráze:</w:t>
      </w:r>
      <w:r w:rsidRPr="0072483A">
        <w:rPr>
          <w:rFonts w:asciiTheme="minorHAnsi" w:hAnsiTheme="minorHAnsi"/>
          <w:sz w:val="18"/>
          <w:szCs w:val="18"/>
        </w:rPr>
        <w:tab/>
      </w:r>
      <w:r w:rsidRPr="0072483A">
        <w:rPr>
          <w:rFonts w:asciiTheme="minorHAnsi" w:hAnsiTheme="minorHAnsi"/>
          <w:sz w:val="18"/>
          <w:szCs w:val="18"/>
        </w:rPr>
        <w:tab/>
      </w:r>
      <w:proofErr w:type="spellStart"/>
      <w:r w:rsidRPr="0072483A">
        <w:rPr>
          <w:rFonts w:asciiTheme="minorHAnsi" w:hAnsiTheme="minorHAnsi"/>
          <w:sz w:val="18"/>
          <w:szCs w:val="18"/>
        </w:rPr>
        <w:t>žst</w:t>
      </w:r>
      <w:proofErr w:type="spellEnd"/>
      <w:r w:rsidRPr="0072483A">
        <w:rPr>
          <w:rFonts w:asciiTheme="minorHAnsi" w:hAnsiTheme="minorHAnsi"/>
          <w:sz w:val="18"/>
          <w:szCs w:val="18"/>
        </w:rPr>
        <w:t>. Přerov</w:t>
      </w:r>
    </w:p>
    <w:p w:rsidR="0072483A" w:rsidRPr="0072483A" w:rsidRDefault="0072483A" w:rsidP="0072483A">
      <w:pPr>
        <w:pStyle w:val="Standard"/>
        <w:spacing w:line="360" w:lineRule="auto"/>
        <w:ind w:right="-82" w:firstLine="0"/>
        <w:jc w:val="both"/>
        <w:rPr>
          <w:rFonts w:asciiTheme="minorHAnsi" w:hAnsiTheme="minorHAnsi"/>
          <w:sz w:val="18"/>
          <w:szCs w:val="18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seznam vstupních podkladů</w:t>
      </w:r>
    </w:p>
    <w:p w:rsidR="0072483A" w:rsidRPr="0072483A" w:rsidRDefault="0072483A" w:rsidP="0072483A">
      <w:pPr>
        <w:pStyle w:val="Standard"/>
        <w:numPr>
          <w:ilvl w:val="0"/>
          <w:numId w:val="36"/>
        </w:numPr>
        <w:spacing w:before="57"/>
        <w:jc w:val="both"/>
        <w:rPr>
          <w:rFonts w:asciiTheme="minorHAnsi" w:hAnsiTheme="minorHAnsi"/>
          <w:i/>
          <w:iCs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Projektová dokumentace původního stavu</w:t>
      </w:r>
    </w:p>
    <w:p w:rsidR="0072483A" w:rsidRPr="0072483A" w:rsidRDefault="0072483A" w:rsidP="0072483A">
      <w:pPr>
        <w:pStyle w:val="Standard"/>
        <w:numPr>
          <w:ilvl w:val="0"/>
          <w:numId w:val="36"/>
        </w:numPr>
        <w:spacing w:before="57"/>
        <w:jc w:val="both"/>
        <w:rPr>
          <w:rFonts w:asciiTheme="minorHAnsi" w:hAnsiTheme="minorHAnsi"/>
          <w:i/>
          <w:iCs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 xml:space="preserve">Katastrální mapa </w:t>
      </w:r>
    </w:p>
    <w:p w:rsidR="0072483A" w:rsidRPr="0072483A" w:rsidRDefault="0072483A" w:rsidP="0072483A">
      <w:pPr>
        <w:pStyle w:val="Standard"/>
        <w:numPr>
          <w:ilvl w:val="0"/>
          <w:numId w:val="36"/>
        </w:numPr>
        <w:spacing w:before="57"/>
        <w:jc w:val="both"/>
        <w:rPr>
          <w:rFonts w:asciiTheme="minorHAnsi" w:hAnsiTheme="minorHAnsi"/>
          <w:i/>
          <w:iCs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Vyjádření existence sítí</w:t>
      </w:r>
    </w:p>
    <w:p w:rsidR="0072483A" w:rsidRPr="0072483A" w:rsidRDefault="0072483A" w:rsidP="0072483A">
      <w:pPr>
        <w:pStyle w:val="Standard"/>
        <w:numPr>
          <w:ilvl w:val="0"/>
          <w:numId w:val="36"/>
        </w:numPr>
        <w:spacing w:before="57"/>
        <w:jc w:val="both"/>
        <w:rPr>
          <w:rFonts w:asciiTheme="minorHAnsi" w:hAnsiTheme="minorHAnsi"/>
          <w:i/>
          <w:iCs/>
          <w:sz w:val="18"/>
          <w:szCs w:val="18"/>
        </w:rPr>
      </w:pPr>
      <w:r w:rsidRPr="0072483A">
        <w:rPr>
          <w:rFonts w:asciiTheme="minorHAnsi" w:hAnsiTheme="minorHAnsi"/>
          <w:i/>
          <w:iCs/>
          <w:sz w:val="18"/>
          <w:szCs w:val="18"/>
        </w:rPr>
        <w:t>Prohlídka a zaměření objektu</w:t>
      </w:r>
    </w:p>
    <w:p w:rsidR="0072483A" w:rsidRPr="0072483A" w:rsidRDefault="0072483A" w:rsidP="00D1284C">
      <w:pPr>
        <w:pStyle w:val="Standard"/>
        <w:spacing w:before="57"/>
        <w:ind w:left="1068" w:firstLine="0"/>
        <w:jc w:val="both"/>
        <w:rPr>
          <w:rFonts w:asciiTheme="minorHAnsi" w:hAnsiTheme="minorHAnsi"/>
          <w:i/>
          <w:iCs/>
          <w:sz w:val="18"/>
          <w:szCs w:val="18"/>
          <w:highlight w:val="lightGray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popis  navrženého  technického  řešení  a  technických  parametrů  a  jeho zdůvodnění</w:t>
      </w:r>
    </w:p>
    <w:p w:rsidR="0072483A" w:rsidRPr="0072483A" w:rsidRDefault="0072483A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  <w:r w:rsidRPr="0072483A">
        <w:rPr>
          <w:rFonts w:asciiTheme="minorHAnsi" w:hAnsiTheme="minorHAnsi" w:cs="Arial"/>
          <w:sz w:val="18"/>
          <w:szCs w:val="18"/>
        </w:rPr>
        <w:t xml:space="preserve">Demolice a demontáže konstrukcí se projeví při odstranění vnitřních dělících příček místností 0P22, 0P23, 0P25 a 0P11, 0P14, současně s příčkou v místnosti 0P30. </w:t>
      </w:r>
      <w:r w:rsidR="00B00D6C">
        <w:rPr>
          <w:rFonts w:asciiTheme="minorHAnsi" w:hAnsiTheme="minorHAnsi" w:cs="Arial"/>
          <w:sz w:val="18"/>
          <w:szCs w:val="18"/>
        </w:rPr>
        <w:t>Vytvoření</w:t>
      </w:r>
      <w:r w:rsidRPr="0072483A">
        <w:rPr>
          <w:rFonts w:asciiTheme="minorHAnsi" w:hAnsiTheme="minorHAnsi" w:cs="Arial"/>
          <w:sz w:val="18"/>
          <w:szCs w:val="18"/>
        </w:rPr>
        <w:t xml:space="preserve"> otvoru pro vstup do místnosti 0P30 ve zdi nadzákladové nosné, nejdříve bude vytvořena kapsa a otvor pro osazení nosného překladu a následně se vybourá otvor šířky 1000mm, výšky 2050mm (dveře 900x1970mm). </w:t>
      </w:r>
      <w:r w:rsidR="00B00D6C" w:rsidRPr="00641FAA">
        <w:rPr>
          <w:rFonts w:asciiTheme="minorHAnsi" w:hAnsiTheme="minorHAnsi" w:cs="Arial"/>
          <w:sz w:val="18"/>
          <w:szCs w:val="18"/>
        </w:rPr>
        <w:t>Obnovení vstupu do chodby 0P21 a zazděných dveří v místnosti 0P17</w:t>
      </w:r>
      <w:r w:rsidRPr="0072483A">
        <w:rPr>
          <w:rFonts w:asciiTheme="minorHAnsi" w:hAnsiTheme="minorHAnsi" w:cs="Arial"/>
          <w:sz w:val="18"/>
          <w:szCs w:val="18"/>
        </w:rPr>
        <w:t>. Demontovány budou dané vnitřní dveřní výplně, dveřní křídla i zárubně, dřevěné dělící příčky u místností 0P27, 0P28 a 0P29 a v chodbě 0P01 odstranění dřevěného zaslepení světlíku. V daných místnostech budou stávající podlahové krytiny demontovány.</w:t>
      </w:r>
    </w:p>
    <w:p w:rsidR="0072483A" w:rsidRPr="0072483A" w:rsidRDefault="0072483A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  <w:r w:rsidRPr="0072483A">
        <w:rPr>
          <w:rFonts w:asciiTheme="minorHAnsi" w:hAnsiTheme="minorHAnsi" w:cs="Arial"/>
          <w:sz w:val="18"/>
          <w:szCs w:val="18"/>
        </w:rPr>
        <w:t xml:space="preserve">V chodbě 0P01 se zazdí otvory dveřního vstupu do prostor ČD, světlíku a na obou koncích se vytvoří pomocí dělících příček sklady. V dělících stěnách budou zazděny otvory po dveřních výplních a to v místnostech 0P08, 0P09, 0P12, 0P15, zazděny budou i otvory po dveřních výplních mezi místnostmi 0P30 a 0P29, místností a chodbou 0P22 a 0P21, místnostmi 0P23 a 0P24. Zazdívání a drobné dozdívky budou provedeny pomocí cihel plných pálených. V Místnosti 0P14 bude zbudováno a rozšířeno sociální zázemí pomocí pórobetonových příček o </w:t>
      </w:r>
      <w:proofErr w:type="spellStart"/>
      <w:r w:rsidRPr="0072483A">
        <w:rPr>
          <w:rFonts w:asciiTheme="minorHAnsi" w:hAnsiTheme="minorHAnsi" w:cs="Arial"/>
          <w:sz w:val="18"/>
          <w:szCs w:val="18"/>
        </w:rPr>
        <w:t>tl</w:t>
      </w:r>
      <w:proofErr w:type="spellEnd"/>
      <w:r w:rsidRPr="0072483A">
        <w:rPr>
          <w:rFonts w:asciiTheme="minorHAnsi" w:hAnsiTheme="minorHAnsi" w:cs="Arial"/>
          <w:sz w:val="18"/>
          <w:szCs w:val="18"/>
        </w:rPr>
        <w:t xml:space="preserve">. 150mm sahající po strop a dělících příčkách </w:t>
      </w:r>
      <w:proofErr w:type="spellStart"/>
      <w:r w:rsidRPr="0072483A">
        <w:rPr>
          <w:rFonts w:asciiTheme="minorHAnsi" w:hAnsiTheme="minorHAnsi" w:cs="Arial"/>
          <w:sz w:val="18"/>
          <w:szCs w:val="18"/>
        </w:rPr>
        <w:t>tl</w:t>
      </w:r>
      <w:proofErr w:type="spellEnd"/>
      <w:r w:rsidRPr="0072483A">
        <w:rPr>
          <w:rFonts w:asciiTheme="minorHAnsi" w:hAnsiTheme="minorHAnsi" w:cs="Arial"/>
          <w:sz w:val="18"/>
          <w:szCs w:val="18"/>
        </w:rPr>
        <w:t>. 100mm</w:t>
      </w:r>
      <w:r w:rsidR="0043697E">
        <w:rPr>
          <w:rFonts w:asciiTheme="minorHAnsi" w:hAnsiTheme="minorHAnsi" w:cs="Arial"/>
          <w:sz w:val="18"/>
          <w:szCs w:val="18"/>
        </w:rPr>
        <w:t xml:space="preserve"> </w:t>
      </w:r>
      <w:r w:rsidRPr="0072483A">
        <w:rPr>
          <w:rFonts w:asciiTheme="minorHAnsi" w:hAnsiTheme="minorHAnsi" w:cs="Arial"/>
          <w:sz w:val="18"/>
          <w:szCs w:val="18"/>
        </w:rPr>
        <w:t>sahající do výšky 2300mm</w:t>
      </w:r>
      <w:r w:rsidR="00B00D6C">
        <w:rPr>
          <w:rFonts w:asciiTheme="minorHAnsi" w:hAnsiTheme="minorHAnsi" w:cs="Arial"/>
          <w:sz w:val="18"/>
          <w:szCs w:val="18"/>
        </w:rPr>
        <w:t xml:space="preserve"> a 2500mm</w:t>
      </w:r>
      <w:r w:rsidRPr="0072483A">
        <w:rPr>
          <w:rFonts w:asciiTheme="minorHAnsi" w:hAnsiTheme="minorHAnsi" w:cs="Arial"/>
          <w:sz w:val="18"/>
          <w:szCs w:val="18"/>
        </w:rPr>
        <w:t>. V chodbě 0P21 budou postaveny příčky z betonových cihel, jedna na místě stávající příčk</w:t>
      </w:r>
      <w:r w:rsidR="00B00D6C">
        <w:rPr>
          <w:rFonts w:asciiTheme="minorHAnsi" w:hAnsiTheme="minorHAnsi" w:cs="Arial"/>
          <w:sz w:val="18"/>
          <w:szCs w:val="18"/>
        </w:rPr>
        <w:t>y a druhá ve vzdálenosti 2740mm, společně vytvoří samostatnou místnost a</w:t>
      </w:r>
      <w:r w:rsidRPr="0072483A">
        <w:rPr>
          <w:rFonts w:asciiTheme="minorHAnsi" w:hAnsiTheme="minorHAnsi" w:cs="Arial"/>
          <w:sz w:val="18"/>
          <w:szCs w:val="18"/>
        </w:rPr>
        <w:t xml:space="preserve"> vzájemné propojení s nosnými zdmi bude pomocí kovových kotvících prvků. V místnostech 0P27, 0P28 a 0P29 budou postaveny sádrokartonové příčky </w:t>
      </w:r>
      <w:proofErr w:type="spellStart"/>
      <w:r w:rsidRPr="0072483A">
        <w:rPr>
          <w:rFonts w:asciiTheme="minorHAnsi" w:hAnsiTheme="minorHAnsi" w:cs="Arial"/>
          <w:sz w:val="18"/>
          <w:szCs w:val="18"/>
        </w:rPr>
        <w:t>tl</w:t>
      </w:r>
      <w:proofErr w:type="spellEnd"/>
      <w:r w:rsidRPr="0072483A">
        <w:rPr>
          <w:rFonts w:asciiTheme="minorHAnsi" w:hAnsiTheme="minorHAnsi" w:cs="Arial"/>
          <w:sz w:val="18"/>
          <w:szCs w:val="18"/>
        </w:rPr>
        <w:t xml:space="preserve">. 100mm s otvory pro výplně. U příček vyzdívaných </w:t>
      </w:r>
      <w:r w:rsidRPr="0072483A">
        <w:rPr>
          <w:rFonts w:asciiTheme="minorHAnsi" w:hAnsiTheme="minorHAnsi" w:cs="Arial"/>
          <w:sz w:val="18"/>
          <w:szCs w:val="18"/>
        </w:rPr>
        <w:lastRenderedPageBreak/>
        <w:t xml:space="preserve">po stropní konstrukci bude provedeno obezdění instalací, které jsou vedeny pod stropní konstrukcí. Příčky, zazdívky a zapravení budou omítnuty vnitřní omítkou a vyztuženy </w:t>
      </w:r>
      <w:proofErr w:type="spellStart"/>
      <w:r w:rsidRPr="0072483A">
        <w:rPr>
          <w:rFonts w:asciiTheme="minorHAnsi" w:hAnsiTheme="minorHAnsi" w:cs="Arial"/>
          <w:sz w:val="18"/>
          <w:szCs w:val="18"/>
        </w:rPr>
        <w:t>sklovláknitým</w:t>
      </w:r>
      <w:proofErr w:type="spellEnd"/>
      <w:r w:rsidRPr="0072483A">
        <w:rPr>
          <w:rFonts w:asciiTheme="minorHAnsi" w:hAnsiTheme="minorHAnsi" w:cs="Arial"/>
          <w:sz w:val="18"/>
          <w:szCs w:val="18"/>
        </w:rPr>
        <w:t xml:space="preserve">  pletivem. Příčky z betonových cihel budou opatřeny dvojí vrstvou </w:t>
      </w:r>
      <w:proofErr w:type="spellStart"/>
      <w:r w:rsidRPr="0072483A">
        <w:rPr>
          <w:rFonts w:asciiTheme="minorHAnsi" w:hAnsiTheme="minorHAnsi" w:cs="Arial"/>
          <w:sz w:val="18"/>
          <w:szCs w:val="18"/>
        </w:rPr>
        <w:t>sklovláknitým</w:t>
      </w:r>
      <w:proofErr w:type="spellEnd"/>
      <w:r w:rsidRPr="0072483A">
        <w:rPr>
          <w:rFonts w:asciiTheme="minorHAnsi" w:hAnsiTheme="minorHAnsi" w:cs="Arial"/>
          <w:sz w:val="18"/>
          <w:szCs w:val="18"/>
        </w:rPr>
        <w:t xml:space="preserve"> pletivem.</w:t>
      </w:r>
    </w:p>
    <w:p w:rsidR="0072483A" w:rsidRPr="0072483A" w:rsidRDefault="0072483A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  <w:r w:rsidRPr="0072483A">
        <w:rPr>
          <w:rFonts w:asciiTheme="minorHAnsi" w:hAnsiTheme="minorHAnsi" w:cs="Arial"/>
          <w:sz w:val="18"/>
          <w:szCs w:val="18"/>
        </w:rPr>
        <w:t>Do připravených otvorů ve stěnách a příčkách budou instalovány dveřní výplně včetně zárubní. Obnovený dveřní vstup z místnosti 0P17 bude upraven tak, aby splňoval bezpečnostní normy a zajištění. V místě odstraněné příčky v chodbě 0P25 budou do příčky z betonových cihel osazeny bezpečnostní trezorové dveře. Do okenních výplní u místností 0P11A, 0P14 (a nově vzniklých prostor 0P1</w:t>
      </w:r>
      <w:r w:rsidR="00FE004B">
        <w:rPr>
          <w:rFonts w:asciiTheme="minorHAnsi" w:hAnsiTheme="minorHAnsi" w:cs="Arial"/>
          <w:sz w:val="18"/>
          <w:szCs w:val="18"/>
        </w:rPr>
        <w:t>3A</w:t>
      </w:r>
      <w:r w:rsidRPr="0072483A">
        <w:rPr>
          <w:rFonts w:asciiTheme="minorHAnsi" w:hAnsiTheme="minorHAnsi" w:cs="Arial"/>
          <w:sz w:val="18"/>
          <w:szCs w:val="18"/>
        </w:rPr>
        <w:t xml:space="preserve"> a 0P14</w:t>
      </w:r>
      <w:r w:rsidR="0043697E">
        <w:rPr>
          <w:rFonts w:asciiTheme="minorHAnsi" w:hAnsiTheme="minorHAnsi" w:cs="Arial"/>
          <w:sz w:val="18"/>
          <w:szCs w:val="18"/>
        </w:rPr>
        <w:t>A</w:t>
      </w:r>
      <w:r w:rsidRPr="0072483A">
        <w:rPr>
          <w:rFonts w:asciiTheme="minorHAnsi" w:hAnsiTheme="minorHAnsi" w:cs="Arial"/>
          <w:sz w:val="18"/>
          <w:szCs w:val="18"/>
        </w:rPr>
        <w:t>) budou instalovány okenní mříže z vnější strany.</w:t>
      </w:r>
    </w:p>
    <w:p w:rsidR="0072483A" w:rsidRPr="0072483A" w:rsidRDefault="0072483A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  <w:r w:rsidRPr="0072483A">
        <w:rPr>
          <w:rFonts w:asciiTheme="minorHAnsi" w:hAnsiTheme="minorHAnsi" w:cs="Arial"/>
          <w:sz w:val="18"/>
          <w:szCs w:val="18"/>
        </w:rPr>
        <w:t>U veškerých oken určených pro PČR budou opatřeny vnitřní žaluzie, mimo okna v místnosti 0P32.</w:t>
      </w:r>
    </w:p>
    <w:p w:rsidR="0072483A" w:rsidRPr="0072483A" w:rsidRDefault="00060416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Ve zbudovaném</w:t>
      </w:r>
      <w:r w:rsidR="0072483A" w:rsidRPr="0072483A">
        <w:rPr>
          <w:rFonts w:asciiTheme="minorHAnsi" w:hAnsiTheme="minorHAnsi" w:cs="Arial"/>
          <w:sz w:val="18"/>
          <w:szCs w:val="18"/>
        </w:rPr>
        <w:t xml:space="preserve"> sociálním zázemí budou instalovány rozvody teplé a studené vody, odpadového potrubí od zařizovacích předmětů. Instalační rozvody budou přivedeny i do místnosti 0P08 místnost určená pro prádelnu a 0P2</w:t>
      </w:r>
      <w:r w:rsidR="00FE004B">
        <w:rPr>
          <w:rFonts w:asciiTheme="minorHAnsi" w:hAnsiTheme="minorHAnsi" w:cs="Arial"/>
          <w:sz w:val="18"/>
          <w:szCs w:val="18"/>
        </w:rPr>
        <w:t>4</w:t>
      </w:r>
      <w:r w:rsidR="0072483A" w:rsidRPr="0072483A">
        <w:rPr>
          <w:rFonts w:asciiTheme="minorHAnsi" w:hAnsiTheme="minorHAnsi" w:cs="Arial"/>
          <w:sz w:val="18"/>
          <w:szCs w:val="18"/>
        </w:rPr>
        <w:t xml:space="preserve"> určená pro kuchyňku. Veškeré připojení bude do stávajících rozvodů. Připojení na stávající rozvody bude provedeno v úrovni stropu, kde jsou umístěny stávající rozvody a následně svedeny drážkami ve zdivu k zařizovacím předmětům. Kanalizační potrubí bude svedeno a napojeno v jednom místě do stávající kanalizace vedené podél objektu. Kanalizace bude provedena dle požadovaného systému na vnitřní a vnější (připojovací) kanalizaci.  </w:t>
      </w:r>
    </w:p>
    <w:p w:rsidR="0072483A" w:rsidRPr="0072483A" w:rsidRDefault="0072483A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  <w:r w:rsidRPr="0072483A">
        <w:rPr>
          <w:rFonts w:asciiTheme="minorHAnsi" w:hAnsiTheme="minorHAnsi" w:cs="Arial"/>
          <w:sz w:val="18"/>
          <w:szCs w:val="18"/>
        </w:rPr>
        <w:t>U všech prostor určených pro PČR bude opravena a doplněna elektroinstalace.</w:t>
      </w:r>
    </w:p>
    <w:p w:rsidR="0072483A" w:rsidRDefault="0072483A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  <w:r w:rsidRPr="0072483A">
        <w:rPr>
          <w:rFonts w:asciiTheme="minorHAnsi" w:hAnsiTheme="minorHAnsi" w:cs="Arial"/>
          <w:sz w:val="18"/>
          <w:szCs w:val="18"/>
        </w:rPr>
        <w:t>V prostorách, kde došlo k demontáži podlahové krytiny, bude položena nová z PVC nebo dlažby. Podlaha v místech vedení kanalizace bude vytvořena drážka a následně po položení instalací bude zalito betonem a podlaha vyrovnána pomocí vyrovnávacího betonu.</w:t>
      </w:r>
    </w:p>
    <w:p w:rsidR="00D432F9" w:rsidRDefault="00D432F9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Ve stávajícím sociálním zázemí bude provedeno doplnění zařizovacích předmětů s jejím napojením (umyvadlo). </w:t>
      </w:r>
    </w:p>
    <w:p w:rsidR="00FE004B" w:rsidRPr="0072483A" w:rsidRDefault="00FE004B" w:rsidP="0072483A">
      <w:pPr>
        <w:pStyle w:val="Standard"/>
        <w:spacing w:before="57"/>
        <w:ind w:firstLine="0"/>
        <w:rPr>
          <w:rFonts w:asciiTheme="minorHAnsi" w:hAnsiTheme="minorHAnsi" w:cs="Arial"/>
          <w:sz w:val="18"/>
          <w:szCs w:val="18"/>
        </w:rPr>
      </w:pP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základy</w:t>
      </w:r>
    </w:p>
    <w:p w:rsidR="0072483A" w:rsidRPr="0072483A" w:rsidRDefault="0072483A" w:rsidP="0072483A">
      <w:pPr>
        <w:pStyle w:val="Standard"/>
        <w:spacing w:before="57"/>
        <w:ind w:firstLine="567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sz w:val="18"/>
          <w:szCs w:val="18"/>
        </w:rPr>
        <w:t>Objekt je založen na základových pasech.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svislé konstrukce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 w:cs="Calibri"/>
          <w:sz w:val="18"/>
          <w:szCs w:val="18"/>
        </w:rPr>
        <w:t xml:space="preserve">Stávající obvodové nosné stěny objektu jsou z cihel plných pálených, </w:t>
      </w:r>
      <w:proofErr w:type="spellStart"/>
      <w:r w:rsidRPr="0072483A">
        <w:rPr>
          <w:rFonts w:asciiTheme="minorHAnsi" w:hAnsiTheme="minorHAnsi" w:cs="Calibri"/>
          <w:sz w:val="18"/>
          <w:szCs w:val="18"/>
        </w:rPr>
        <w:t>tl</w:t>
      </w:r>
      <w:proofErr w:type="spellEnd"/>
      <w:r w:rsidRPr="0072483A">
        <w:rPr>
          <w:rFonts w:asciiTheme="minorHAnsi" w:hAnsiTheme="minorHAnsi" w:cs="Calibri"/>
          <w:sz w:val="18"/>
          <w:szCs w:val="18"/>
        </w:rPr>
        <w:t>. 260, 320, 520 a 530 mm. Stávající vnitřní nosné (</w:t>
      </w:r>
      <w:proofErr w:type="spellStart"/>
      <w:r w:rsidRPr="0072483A">
        <w:rPr>
          <w:rFonts w:asciiTheme="minorHAnsi" w:hAnsiTheme="minorHAnsi" w:cs="Calibri"/>
          <w:sz w:val="18"/>
          <w:szCs w:val="18"/>
        </w:rPr>
        <w:t>tl</w:t>
      </w:r>
      <w:proofErr w:type="spellEnd"/>
      <w:r w:rsidRPr="0072483A">
        <w:rPr>
          <w:rFonts w:asciiTheme="minorHAnsi" w:hAnsiTheme="minorHAnsi" w:cs="Calibri"/>
          <w:sz w:val="18"/>
          <w:szCs w:val="18"/>
        </w:rPr>
        <w:t>. 320, 510, 520 a 580 mm) a příčkové zdivo (</w:t>
      </w:r>
      <w:proofErr w:type="spellStart"/>
      <w:r w:rsidRPr="0072483A">
        <w:rPr>
          <w:rFonts w:asciiTheme="minorHAnsi" w:hAnsiTheme="minorHAnsi" w:cs="Calibri"/>
          <w:sz w:val="18"/>
          <w:szCs w:val="18"/>
        </w:rPr>
        <w:t>tl</w:t>
      </w:r>
      <w:proofErr w:type="spellEnd"/>
      <w:r w:rsidRPr="0072483A">
        <w:rPr>
          <w:rFonts w:asciiTheme="minorHAnsi" w:hAnsiTheme="minorHAnsi" w:cs="Calibri"/>
          <w:sz w:val="18"/>
          <w:szCs w:val="18"/>
        </w:rPr>
        <w:t xml:space="preserve">. 100, 180 a 210 mm) je také z cihel plných pálených. Nové příčkové zdivo bude provedeno z pórobetonových tvárnic, betonových cihel a z dělících příček ze sádrokartonu, v </w:t>
      </w:r>
      <w:proofErr w:type="spellStart"/>
      <w:r w:rsidRPr="0072483A">
        <w:rPr>
          <w:rFonts w:asciiTheme="minorHAnsi" w:hAnsiTheme="minorHAnsi" w:cs="Calibri"/>
          <w:sz w:val="18"/>
          <w:szCs w:val="18"/>
        </w:rPr>
        <w:t>tl</w:t>
      </w:r>
      <w:proofErr w:type="spellEnd"/>
      <w:r w:rsidRPr="0072483A">
        <w:rPr>
          <w:rFonts w:asciiTheme="minorHAnsi" w:hAnsiTheme="minorHAnsi" w:cs="Calibri"/>
          <w:sz w:val="18"/>
          <w:szCs w:val="18"/>
        </w:rPr>
        <w:t>. 100 a 150 mm, dozdívky stávajících otvorů budou z cihel plných pálených.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vodorovné konstrukce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 Demontovány budou podlahové krytiny a nově bude v řešeném prostoru provedena betonová vyrovnávací vrstva pro vyrovnání nerovností a následnou pokládku podlahové krytiny dle účelu místnosti. U podlah ve, kterých bude položeno vedení odpadového potrubí, se zasype betonem. 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schodiště (ČSN 73 4130 – schodiště a šikmé rampy)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V řešené části objektu se schodiště neřeší.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komín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Stávající komíny nejsou předmětem řešení.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střecha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 w:cs="Calibri"/>
          <w:kern w:val="3"/>
          <w:sz w:val="18"/>
          <w:szCs w:val="18"/>
          <w:lang w:eastAsia="cs-CZ"/>
        </w:rPr>
        <w:t>Stávající střecha se neřeší</w:t>
      </w:r>
      <w:r w:rsidRPr="0072483A">
        <w:rPr>
          <w:rFonts w:asciiTheme="minorHAnsi" w:hAnsiTheme="minorHAnsi" w:cs="Calibri"/>
          <w:sz w:val="18"/>
          <w:szCs w:val="18"/>
          <w:shd w:val="clear" w:color="auto" w:fill="FFFFFF"/>
        </w:rPr>
        <w:t>.</w:t>
      </w:r>
      <w:r w:rsidRPr="0072483A">
        <w:rPr>
          <w:rFonts w:asciiTheme="minorHAnsi" w:hAnsiTheme="minorHAnsi" w:cs="Calibri"/>
          <w:kern w:val="3"/>
          <w:sz w:val="18"/>
          <w:szCs w:val="18"/>
          <w:lang w:eastAsia="cs-CZ"/>
        </w:rPr>
        <w:t xml:space="preserve"> 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výplně otvorů</w:t>
      </w:r>
    </w:p>
    <w:p w:rsidR="00905F40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 V</w:t>
      </w:r>
      <w:r w:rsidR="00DF0C22">
        <w:rPr>
          <w:rFonts w:asciiTheme="minorHAnsi" w:hAnsiTheme="minorHAnsi"/>
          <w:kern w:val="3"/>
          <w:sz w:val="18"/>
          <w:szCs w:val="18"/>
          <w:lang w:eastAsia="cs-CZ"/>
        </w:rPr>
        <w:t>stupní dveře do prostor PČR budou doplněny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 o bezpečnostní zařízení.  Repase oken proběhne na objektu budovy ze strany dvora</w:t>
      </w:r>
      <w:r w:rsidR="0051256A">
        <w:rPr>
          <w:rFonts w:asciiTheme="minorHAnsi" w:hAnsiTheme="minorHAnsi"/>
          <w:kern w:val="3"/>
          <w:sz w:val="18"/>
          <w:szCs w:val="18"/>
          <w:lang w:eastAsia="cs-CZ"/>
        </w:rPr>
        <w:t xml:space="preserve"> a uliční strany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, jedná se o první nadzemní podlaží</w:t>
      </w:r>
      <w:r w:rsidR="00DF0C22">
        <w:rPr>
          <w:rFonts w:asciiTheme="minorHAnsi" w:hAnsiTheme="minorHAnsi"/>
          <w:kern w:val="3"/>
          <w:sz w:val="18"/>
          <w:szCs w:val="18"/>
          <w:lang w:eastAsia="cs-CZ"/>
        </w:rPr>
        <w:t>, v prostorech určených pro PČR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. </w:t>
      </w:r>
      <w:r w:rsidR="00DF0C22">
        <w:rPr>
          <w:rFonts w:asciiTheme="minorHAnsi" w:hAnsiTheme="minorHAnsi"/>
          <w:kern w:val="3"/>
          <w:sz w:val="18"/>
          <w:szCs w:val="18"/>
          <w:lang w:eastAsia="cs-CZ"/>
        </w:rPr>
        <w:t>R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epase budou prováděny dle požadavků na kulturní památku. Odstíny a </w:t>
      </w:r>
      <w:r w:rsidR="00DF0C22">
        <w:rPr>
          <w:rFonts w:asciiTheme="minorHAnsi" w:hAnsiTheme="minorHAnsi"/>
          <w:kern w:val="3"/>
          <w:sz w:val="18"/>
          <w:szCs w:val="18"/>
          <w:lang w:eastAsia="cs-CZ"/>
        </w:rPr>
        <w:t>prvky repasovaných</w:t>
      </w:r>
      <w:r w:rsidR="00F83EB9">
        <w:rPr>
          <w:rFonts w:asciiTheme="minorHAnsi" w:hAnsiTheme="minorHAnsi"/>
          <w:kern w:val="3"/>
          <w:sz w:val="18"/>
          <w:szCs w:val="18"/>
          <w:lang w:eastAsia="cs-CZ"/>
        </w:rPr>
        <w:t xml:space="preserve"> oken budou schváleny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 památkáři.</w:t>
      </w:r>
      <w:r w:rsidR="00547E4D">
        <w:rPr>
          <w:rFonts w:asciiTheme="minorHAnsi" w:hAnsiTheme="minorHAnsi"/>
          <w:kern w:val="3"/>
          <w:sz w:val="18"/>
          <w:szCs w:val="18"/>
          <w:lang w:eastAsia="cs-CZ"/>
        </w:rPr>
        <w:t xml:space="preserve"> Nebude-li technicky, technologicky a ekonomicky účelné provést repase budou provedeny a instalovány repliky stávajících výplní. </w:t>
      </w:r>
      <w:r w:rsidR="00905F40">
        <w:rPr>
          <w:rFonts w:asciiTheme="minorHAnsi" w:hAnsiTheme="minorHAnsi" w:cs="Arial"/>
          <w:sz w:val="18"/>
          <w:szCs w:val="18"/>
        </w:rPr>
        <w:t xml:space="preserve">Dveře </w:t>
      </w:r>
      <w:r w:rsidR="00DF0C22">
        <w:rPr>
          <w:rFonts w:asciiTheme="minorHAnsi" w:hAnsiTheme="minorHAnsi" w:cs="Arial"/>
          <w:sz w:val="18"/>
          <w:szCs w:val="18"/>
        </w:rPr>
        <w:t>vnitřní jsou navrženy standartního typu do ocelové zárubně</w:t>
      </w:r>
      <w:r w:rsidR="00D432F9">
        <w:rPr>
          <w:rFonts w:asciiTheme="minorHAnsi" w:hAnsiTheme="minorHAnsi" w:cs="Arial"/>
          <w:sz w:val="18"/>
          <w:szCs w:val="18"/>
        </w:rPr>
        <w:t>, dveře do místností skladů 0P01A a 0P01B budou opatřeny větracími mřížkami</w:t>
      </w:r>
      <w:r w:rsidR="00DF0C22">
        <w:rPr>
          <w:rFonts w:asciiTheme="minorHAnsi" w:hAnsiTheme="minorHAnsi" w:cs="Arial"/>
          <w:sz w:val="18"/>
          <w:szCs w:val="18"/>
        </w:rPr>
        <w:t xml:space="preserve">. Do místnosti 0P30 budou instalovány požárně bezpečnostní dveře a do místnosti 0P23 budou instalovány trezorové dveře splňující nařízení vlády č 217/2017 Sb. Rozměry dveřních výplní jsou 600mm, 700mm, 800mm a </w:t>
      </w:r>
      <w:r w:rsidR="00905F40">
        <w:rPr>
          <w:rFonts w:asciiTheme="minorHAnsi" w:hAnsiTheme="minorHAnsi" w:cs="Arial"/>
          <w:sz w:val="18"/>
          <w:szCs w:val="18"/>
        </w:rPr>
        <w:t>900 mm</w:t>
      </w:r>
      <w:r w:rsidR="00DF0C22">
        <w:rPr>
          <w:rFonts w:asciiTheme="minorHAnsi" w:hAnsiTheme="minorHAnsi" w:cs="Arial"/>
          <w:sz w:val="18"/>
          <w:szCs w:val="18"/>
        </w:rPr>
        <w:t>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omítky (ČSN 73 3710 – Navrhování, příprava a provádění vnějších a vnitřních omítek)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V místě nových, zazdívaných otvorů a zapravení po instalacích budou provedeny omítky, které budou vyztuženy pletivem. Vnitřní vápenocementová a vnější vápenocementová hlazená.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lastRenderedPageBreak/>
        <w:t>obklady (ČSN 73 3451 – Obecná pravidla pro navrhování a provádění keramických obkladů)</w:t>
      </w:r>
    </w:p>
    <w:p w:rsid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V řešené části objektu budou provedeny keramické obklady a dlažby na hygienických zázemích, kuchyňkou a daných místností. Vzory a odstíny obkladu a dlažeb budou schváleny na kontrolním dni.</w:t>
      </w:r>
    </w:p>
    <w:p w:rsidR="006E2F2F" w:rsidRPr="0072483A" w:rsidRDefault="006E2F2F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větrání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V objektu je navrženo přirozené větrání okny a dveřmi.</w:t>
      </w:r>
      <w:r w:rsidR="00125D25">
        <w:rPr>
          <w:rFonts w:asciiTheme="minorHAnsi" w:hAnsiTheme="minorHAnsi"/>
          <w:kern w:val="3"/>
          <w:sz w:val="18"/>
          <w:szCs w:val="18"/>
          <w:lang w:eastAsia="cs-CZ"/>
        </w:rPr>
        <w:t xml:space="preserve"> Sociální zázemí bude doplněno o nucené odvětrání prostor. Odvětrání bude zaústěno do stávajícího komínového průduchu.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izolace proti vodě (ČSN 73 0600 – Hydroizolace staveb)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Celý objekt je izolován proti vodě a zemní vlhkosti stávajícími asfaltovými izolačními pásy. 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konstrukce klempířské (ČSN 73 3610 – klempířské práce stavební)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Klempířské prvky, </w:t>
      </w:r>
      <w:r w:rsidR="00DF0C22">
        <w:rPr>
          <w:rFonts w:asciiTheme="minorHAnsi" w:hAnsiTheme="minorHAnsi"/>
          <w:kern w:val="3"/>
          <w:sz w:val="18"/>
          <w:szCs w:val="18"/>
          <w:lang w:eastAsia="cs-CZ"/>
        </w:rPr>
        <w:t>okenní mříže budou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 opraveny a natřeny</w:t>
      </w:r>
      <w:r w:rsidRPr="0072483A">
        <w:rPr>
          <w:rFonts w:asciiTheme="minorHAnsi" w:hAnsiTheme="minorHAnsi" w:cs="Calibri"/>
          <w:kern w:val="3"/>
          <w:sz w:val="18"/>
          <w:szCs w:val="18"/>
          <w:lang w:eastAsia="cs-CZ"/>
        </w:rPr>
        <w:t xml:space="preserve">. 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Odstíny budou schváleny na kontrolním dni.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Zpevněné plochy</w:t>
      </w:r>
    </w:p>
    <w:p w:rsidR="0072483A" w:rsidRPr="0072483A" w:rsidRDefault="0072483A" w:rsidP="0072483A">
      <w:pPr>
        <w:pStyle w:val="Standard"/>
        <w:spacing w:before="57"/>
        <w:ind w:firstLine="567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sz w:val="18"/>
          <w:szCs w:val="18"/>
        </w:rPr>
        <w:t>Ve dvoře bude na</w:t>
      </w:r>
      <w:r w:rsidR="0098675C">
        <w:rPr>
          <w:rFonts w:asciiTheme="minorHAnsi" w:hAnsiTheme="minorHAnsi"/>
          <w:sz w:val="18"/>
          <w:szCs w:val="18"/>
        </w:rPr>
        <w:t xml:space="preserve"> místě stávající</w:t>
      </w:r>
      <w:r w:rsidRPr="0072483A">
        <w:rPr>
          <w:rFonts w:asciiTheme="minorHAnsi" w:hAnsiTheme="minorHAnsi"/>
          <w:sz w:val="18"/>
          <w:szCs w:val="18"/>
        </w:rPr>
        <w:t xml:space="preserve"> </w:t>
      </w:r>
      <w:r w:rsidR="00F83EB9" w:rsidRPr="00641FAA">
        <w:rPr>
          <w:rFonts w:asciiTheme="minorHAnsi" w:hAnsiTheme="minorHAnsi" w:cs="Arial"/>
          <w:sz w:val="18"/>
          <w:szCs w:val="18"/>
        </w:rPr>
        <w:t>zatravněné ploše</w:t>
      </w:r>
      <w:r w:rsidR="00745569">
        <w:rPr>
          <w:rFonts w:asciiTheme="minorHAnsi" w:hAnsiTheme="minorHAnsi" w:cs="Arial"/>
          <w:sz w:val="18"/>
          <w:szCs w:val="18"/>
        </w:rPr>
        <w:t xml:space="preserve"> (</w:t>
      </w:r>
      <w:proofErr w:type="spellStart"/>
      <w:proofErr w:type="gramStart"/>
      <w:r w:rsidR="00745569">
        <w:rPr>
          <w:rFonts w:asciiTheme="minorHAnsi" w:hAnsiTheme="minorHAnsi" w:cs="Arial"/>
          <w:sz w:val="18"/>
          <w:szCs w:val="18"/>
        </w:rPr>
        <w:t>parc</w:t>
      </w:r>
      <w:proofErr w:type="gramEnd"/>
      <w:r w:rsidR="00745569">
        <w:rPr>
          <w:rFonts w:asciiTheme="minorHAnsi" w:hAnsiTheme="minorHAnsi" w:cs="Arial"/>
          <w:sz w:val="18"/>
          <w:szCs w:val="18"/>
        </w:rPr>
        <w:t>.</w:t>
      </w:r>
      <w:proofErr w:type="gramStart"/>
      <w:r w:rsidR="00745569">
        <w:rPr>
          <w:rFonts w:asciiTheme="minorHAnsi" w:hAnsiTheme="minorHAnsi" w:cs="Arial"/>
          <w:sz w:val="18"/>
          <w:szCs w:val="18"/>
        </w:rPr>
        <w:t>č</w:t>
      </w:r>
      <w:proofErr w:type="spellEnd"/>
      <w:r w:rsidR="00745569">
        <w:rPr>
          <w:rFonts w:asciiTheme="minorHAnsi" w:hAnsiTheme="minorHAnsi" w:cs="Arial"/>
          <w:sz w:val="18"/>
          <w:szCs w:val="18"/>
        </w:rPr>
        <w:t>.</w:t>
      </w:r>
      <w:proofErr w:type="gramEnd"/>
      <w:r w:rsidR="00745569">
        <w:rPr>
          <w:rFonts w:asciiTheme="minorHAnsi" w:hAnsiTheme="minorHAnsi" w:cs="Arial"/>
          <w:sz w:val="18"/>
          <w:szCs w:val="18"/>
        </w:rPr>
        <w:t xml:space="preserve"> 6868/137)</w:t>
      </w:r>
      <w:r w:rsidR="00F83EB9" w:rsidRPr="00641FAA">
        <w:rPr>
          <w:rFonts w:asciiTheme="minorHAnsi" w:hAnsiTheme="minorHAnsi" w:cs="Arial"/>
          <w:sz w:val="18"/>
          <w:szCs w:val="18"/>
        </w:rPr>
        <w:t xml:space="preserve"> zřízena </w:t>
      </w:r>
      <w:r w:rsidR="00F83EB9">
        <w:rPr>
          <w:rFonts w:asciiTheme="minorHAnsi" w:hAnsiTheme="minorHAnsi" w:cs="Arial"/>
          <w:sz w:val="18"/>
          <w:szCs w:val="18"/>
        </w:rPr>
        <w:t>plocha z voštinových rohoží zasypaných štěrkopískem</w:t>
      </w:r>
      <w:r w:rsidRPr="0072483A">
        <w:rPr>
          <w:rFonts w:asciiTheme="minorHAnsi" w:hAnsiTheme="minorHAnsi"/>
          <w:sz w:val="18"/>
          <w:szCs w:val="18"/>
        </w:rPr>
        <w:t>. Dlažba i obrubníky jsou provedeny v přírodním odstínu.</w:t>
      </w:r>
      <w:r w:rsidR="00745569">
        <w:rPr>
          <w:rFonts w:asciiTheme="minorHAnsi" w:hAnsiTheme="minorHAnsi"/>
          <w:sz w:val="18"/>
          <w:szCs w:val="18"/>
        </w:rPr>
        <w:t xml:space="preserve"> Na parcele 6868/83 bude provedeno předláždění části plochy pro příjezd vozidel.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nátěry a malby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Nátěry budou provedeny dle ČSN 73 3420 a 73 3421. Dřevěné konstrukce budou před nátěrem dokonale vytmeleny a vybroušeny. Ocelové konstrukce budou vyčištěny a zbaveny rzi.</w:t>
      </w:r>
      <w:r w:rsidRPr="0072483A">
        <w:rPr>
          <w:rFonts w:asciiTheme="minorHAnsi" w:hAnsiTheme="minorHAnsi"/>
          <w:color w:val="FF0000"/>
          <w:kern w:val="3"/>
          <w:sz w:val="18"/>
          <w:szCs w:val="18"/>
          <w:lang w:eastAsia="cs-CZ"/>
        </w:rPr>
        <w:t xml:space="preserve"> </w:t>
      </w:r>
    </w:p>
    <w:p w:rsidR="0072483A" w:rsidRPr="0072483A" w:rsidRDefault="0072483A" w:rsidP="0072483A">
      <w:pPr>
        <w:pStyle w:val="Atext"/>
        <w:ind w:firstLine="0"/>
        <w:rPr>
          <w:rFonts w:asciiTheme="minorHAnsi" w:hAnsiTheme="minorHAnsi"/>
          <w:sz w:val="18"/>
          <w:szCs w:val="18"/>
        </w:rPr>
      </w:pP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b/>
          <w:sz w:val="18"/>
          <w:szCs w:val="18"/>
        </w:rPr>
      </w:pPr>
      <w:r w:rsidRPr="0072483A">
        <w:rPr>
          <w:rFonts w:asciiTheme="minorHAnsi" w:hAnsiTheme="minorHAnsi"/>
          <w:b/>
          <w:sz w:val="18"/>
          <w:szCs w:val="18"/>
        </w:rPr>
        <w:t>POZN: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Zhotovitel před zahájením prací předloží</w:t>
      </w:r>
      <w:r w:rsidR="00792726" w:rsidRPr="00792726">
        <w:rPr>
          <w:rFonts w:asciiTheme="minorHAnsi" w:hAnsiTheme="minorHAnsi"/>
          <w:sz w:val="18"/>
          <w:szCs w:val="18"/>
        </w:rPr>
        <w:t xml:space="preserve"> </w:t>
      </w:r>
      <w:r w:rsidR="00792726">
        <w:rPr>
          <w:rFonts w:asciiTheme="minorHAnsi" w:hAnsiTheme="minorHAnsi"/>
          <w:sz w:val="18"/>
          <w:szCs w:val="18"/>
        </w:rPr>
        <w:t>harmonogram prací,</w:t>
      </w:r>
      <w:r w:rsidR="00792726" w:rsidRPr="00B51BC5">
        <w:rPr>
          <w:rFonts w:asciiTheme="minorHAnsi" w:hAnsiTheme="minorHAnsi"/>
          <w:sz w:val="18"/>
          <w:szCs w:val="18"/>
        </w:rPr>
        <w:t xml:space="preserve"> termíny jednotlivých etap výstavby</w:t>
      </w:r>
      <w:r w:rsidR="00792726">
        <w:rPr>
          <w:rFonts w:asciiTheme="minorHAnsi" w:hAnsiTheme="minorHAnsi"/>
          <w:sz w:val="18"/>
          <w:szCs w:val="18"/>
        </w:rPr>
        <w:t>,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 jednotlivé typy, vzorky, odstíny všech viditelných komponent</w:t>
      </w:r>
      <w:r w:rsidR="00792726" w:rsidRPr="00792726">
        <w:rPr>
          <w:rFonts w:asciiTheme="minorHAnsi" w:hAnsiTheme="minorHAnsi"/>
          <w:kern w:val="3"/>
          <w:sz w:val="18"/>
          <w:szCs w:val="18"/>
          <w:lang w:eastAsia="cs-CZ"/>
        </w:rPr>
        <w:t xml:space="preserve"> </w:t>
      </w:r>
      <w:r w:rsidR="00792726" w:rsidRPr="0072483A">
        <w:rPr>
          <w:rFonts w:asciiTheme="minorHAnsi" w:hAnsiTheme="minorHAnsi"/>
          <w:kern w:val="3"/>
          <w:sz w:val="18"/>
          <w:szCs w:val="18"/>
          <w:lang w:eastAsia="cs-CZ"/>
        </w:rPr>
        <w:t>k odsouhlasení</w:t>
      </w: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.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statická  posouzení,  jsou-li  u  některých  konstrukcí  technickými  normami  a předpisy vyžadována</w:t>
      </w:r>
    </w:p>
    <w:p w:rsidR="0072483A" w:rsidRPr="0072483A" w:rsidRDefault="0072483A" w:rsidP="0072483A">
      <w:pPr>
        <w:pStyle w:val="Standard"/>
        <w:spacing w:before="57"/>
        <w:ind w:firstLine="0"/>
        <w:jc w:val="both"/>
        <w:rPr>
          <w:rFonts w:asciiTheme="minorHAnsi" w:hAnsiTheme="minorHAnsi"/>
          <w:sz w:val="18"/>
          <w:szCs w:val="18"/>
        </w:rPr>
      </w:pPr>
      <w:r w:rsidRPr="0072483A">
        <w:rPr>
          <w:rFonts w:asciiTheme="minorHAnsi" w:hAnsiTheme="minorHAnsi"/>
          <w:sz w:val="18"/>
          <w:szCs w:val="18"/>
        </w:rPr>
        <w:t>Statické posouzení provede zhotovitel před provedením demolice příčky.</w:t>
      </w:r>
    </w:p>
    <w:p w:rsidR="0072483A" w:rsidRPr="0072483A" w:rsidRDefault="0072483A" w:rsidP="0072483A">
      <w:pPr>
        <w:pStyle w:val="Atext"/>
        <w:ind w:firstLine="0"/>
        <w:rPr>
          <w:rFonts w:asciiTheme="minorHAnsi" w:hAnsiTheme="minorHAnsi"/>
          <w:kern w:val="3"/>
          <w:sz w:val="18"/>
          <w:szCs w:val="18"/>
          <w:lang w:eastAsia="cs-CZ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kapacitní,  hydrotechnické  a  jiné  výpočty  potřebné  pro  zdůvodnění navrhovaného řešení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Beze změny.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souhlas odborných útvarů zadavatele s použitím neschváleného a nezavedeného zařízení,  souhlas  s  navrženým  řešením,  pokud  je  technickými  normami  a předpisy požadován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Neschválené zařízení nebude ve stavbě použito a není dokládán souhlas odborných útvarů.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doložení  výjimek  z  předpisů,  uvedení  odchylných  řešení  od  předchozího stupně dokumentace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Výjimky z předpisů nejsou navrženy. 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lastRenderedPageBreak/>
        <w:t xml:space="preserve"> přehled  použitých  norem,  předpisů,  vzorových  listů  apod.  a  uvedení  jejich závaznosti  pro  realizaci,  popř.  při  zpracování  projektové  dokumentace  pro provádění stavby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Projektová dokumentace je zpracována pomocí výpočetní techniky v softwaru </w:t>
      </w:r>
      <w:proofErr w:type="spellStart"/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ArchiCAD</w:t>
      </w:r>
      <w:proofErr w:type="spellEnd"/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. Při zpracování bylo použito </w:t>
      </w:r>
      <w:proofErr w:type="spellStart"/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vyhl</w:t>
      </w:r>
      <w:proofErr w:type="spellEnd"/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 xml:space="preserve">. č. 268/2009 Sb., </w:t>
      </w:r>
      <w:proofErr w:type="spellStart"/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vyhl</w:t>
      </w:r>
      <w:proofErr w:type="spellEnd"/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. č.148/2008 Sb., dále pak Nařízení vlády č. 217/2017 Sb.</w:t>
      </w:r>
    </w:p>
    <w:p w:rsidR="0072483A" w:rsidRPr="0072483A" w:rsidRDefault="0072483A" w:rsidP="0072483A">
      <w:pPr>
        <w:pStyle w:val="Atext"/>
        <w:ind w:firstLine="0"/>
        <w:rPr>
          <w:rFonts w:asciiTheme="minorHAnsi" w:hAnsiTheme="minorHAnsi"/>
          <w:kern w:val="3"/>
          <w:sz w:val="18"/>
          <w:szCs w:val="18"/>
          <w:lang w:eastAsia="cs-CZ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shrnutí  rozhodujících  závěrů  z  pracovních  porad  včetně  uvedení  odkazu  na dokladovou část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  <w:r w:rsidRPr="0072483A">
        <w:rPr>
          <w:rFonts w:asciiTheme="minorHAnsi" w:hAnsiTheme="minorHAnsi"/>
          <w:kern w:val="3"/>
          <w:sz w:val="18"/>
          <w:szCs w:val="18"/>
          <w:lang w:eastAsia="cs-CZ"/>
        </w:rPr>
        <w:t>Konečná podoba projektové dokumentace byla zpracována pracovníky zadavatele.</w:t>
      </w:r>
    </w:p>
    <w:p w:rsidR="0072483A" w:rsidRPr="0072483A" w:rsidRDefault="0072483A" w:rsidP="0072483A">
      <w:pPr>
        <w:pStyle w:val="Atext"/>
        <w:rPr>
          <w:rFonts w:asciiTheme="minorHAnsi" w:hAnsiTheme="minorHAnsi"/>
          <w:kern w:val="3"/>
          <w:sz w:val="18"/>
          <w:szCs w:val="18"/>
          <w:lang w:eastAsia="cs-CZ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shrnutí  rozhodujících  stanovisek  majících  vliv  na  technické  řešení  včetně uvedení  odkazu  na  dokladovou  část  obsahující  všechna  nezbytná  projednání (správce  pozemní  komunikace,  policie  České  republiky,  hasičský  záchranný sbor, správci vodotečí atd.),</w:t>
      </w:r>
    </w:p>
    <w:p w:rsidR="0072483A" w:rsidRPr="0072483A" w:rsidRDefault="0072483A" w:rsidP="0072483A">
      <w:pPr>
        <w:pStyle w:val="Atext"/>
        <w:rPr>
          <w:rFonts w:asciiTheme="minorHAnsi" w:hAnsiTheme="minorHAnsi"/>
          <w:sz w:val="18"/>
          <w:szCs w:val="18"/>
        </w:rPr>
      </w:pPr>
    </w:p>
    <w:p w:rsidR="00BD5BD6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proofErr w:type="spellStart"/>
      <w:r w:rsidRPr="0072483A">
        <w:rPr>
          <w:rFonts w:asciiTheme="minorHAnsi" w:hAnsiTheme="minorHAnsi" w:cs="Calibri"/>
          <w:b/>
          <w:sz w:val="18"/>
          <w:szCs w:val="18"/>
        </w:rPr>
        <w:t>GasNet</w:t>
      </w:r>
      <w:proofErr w:type="spellEnd"/>
      <w:r w:rsidRPr="0072483A">
        <w:rPr>
          <w:rFonts w:asciiTheme="minorHAnsi" w:hAnsiTheme="minorHAnsi" w:cs="Calibri"/>
          <w:b/>
          <w:sz w:val="18"/>
          <w:szCs w:val="18"/>
        </w:rPr>
        <w:t>, s.r.o.</w:t>
      </w:r>
      <w:r w:rsidRPr="0072483A">
        <w:rPr>
          <w:rFonts w:asciiTheme="minorHAnsi" w:hAnsiTheme="minorHAnsi" w:cs="Calibri"/>
          <w:sz w:val="18"/>
          <w:szCs w:val="18"/>
        </w:rPr>
        <w:t xml:space="preserve"> </w:t>
      </w:r>
      <w:proofErr w:type="gramStart"/>
      <w:r w:rsidRPr="0072483A">
        <w:rPr>
          <w:rFonts w:asciiTheme="minorHAnsi" w:hAnsiTheme="minorHAnsi" w:cs="Calibri"/>
          <w:sz w:val="18"/>
          <w:szCs w:val="18"/>
        </w:rPr>
        <w:t>č.j.</w:t>
      </w:r>
      <w:proofErr w:type="gramEnd"/>
      <w:r w:rsidRPr="0072483A">
        <w:rPr>
          <w:rFonts w:asciiTheme="minorHAnsi" w:hAnsiTheme="minorHAnsi" w:cs="Calibri"/>
          <w:sz w:val="18"/>
          <w:szCs w:val="18"/>
        </w:rPr>
        <w:t xml:space="preserve"> 5001928451 ze dne 15.5.2019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sz w:val="18"/>
          <w:szCs w:val="18"/>
        </w:rPr>
        <w:t>(předprojektová příprava - nedojde ke styku)</w:t>
      </w:r>
    </w:p>
    <w:p w:rsidR="0072483A" w:rsidRPr="0072483A" w:rsidRDefault="0072483A" w:rsidP="0072483A">
      <w:pPr>
        <w:pStyle w:val="Atext"/>
        <w:ind w:firstLine="0"/>
        <w:rPr>
          <w:rFonts w:asciiTheme="minorHAnsi" w:hAnsiTheme="minorHAnsi" w:cs="Calibri"/>
          <w:sz w:val="18"/>
          <w:szCs w:val="18"/>
          <w:highlight w:val="yellow"/>
        </w:rPr>
      </w:pPr>
    </w:p>
    <w:p w:rsidR="00BD5BD6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proofErr w:type="spellStart"/>
      <w:r w:rsidRPr="0072483A">
        <w:rPr>
          <w:rFonts w:asciiTheme="minorHAnsi" w:hAnsiTheme="minorHAnsi" w:cs="Calibri"/>
          <w:b/>
          <w:sz w:val="18"/>
          <w:szCs w:val="18"/>
        </w:rPr>
        <w:t>Telco</w:t>
      </w:r>
      <w:proofErr w:type="spellEnd"/>
      <w:r w:rsidRPr="0072483A">
        <w:rPr>
          <w:rFonts w:asciiTheme="minorHAnsi" w:hAnsiTheme="minorHAnsi" w:cs="Calibri"/>
          <w:b/>
          <w:sz w:val="18"/>
          <w:szCs w:val="18"/>
        </w:rPr>
        <w:t xml:space="preserve"> Pro </w:t>
      </w:r>
      <w:proofErr w:type="spellStart"/>
      <w:r w:rsidRPr="0072483A">
        <w:rPr>
          <w:rFonts w:asciiTheme="minorHAnsi" w:hAnsiTheme="minorHAnsi" w:cs="Calibri"/>
          <w:b/>
          <w:sz w:val="18"/>
          <w:szCs w:val="18"/>
        </w:rPr>
        <w:t>Services</w:t>
      </w:r>
      <w:proofErr w:type="spellEnd"/>
      <w:r w:rsidRPr="0072483A">
        <w:rPr>
          <w:rFonts w:asciiTheme="minorHAnsi" w:hAnsiTheme="minorHAnsi" w:cs="Calibri"/>
          <w:b/>
          <w:sz w:val="18"/>
          <w:szCs w:val="18"/>
        </w:rPr>
        <w:t>, a. s.</w:t>
      </w:r>
      <w:r w:rsidRPr="0072483A">
        <w:rPr>
          <w:rFonts w:asciiTheme="minorHAnsi" w:hAnsiTheme="minorHAnsi" w:cs="Calibri"/>
          <w:sz w:val="18"/>
          <w:szCs w:val="18"/>
        </w:rPr>
        <w:t xml:space="preserve"> </w:t>
      </w:r>
      <w:proofErr w:type="gramStart"/>
      <w:r w:rsidRPr="0072483A">
        <w:rPr>
          <w:rFonts w:asciiTheme="minorHAnsi" w:hAnsiTheme="minorHAnsi" w:cs="Calibri"/>
          <w:sz w:val="18"/>
          <w:szCs w:val="18"/>
        </w:rPr>
        <w:t>č.j.</w:t>
      </w:r>
      <w:proofErr w:type="gramEnd"/>
      <w:r w:rsidRPr="0072483A">
        <w:rPr>
          <w:rFonts w:asciiTheme="minorHAnsi" w:hAnsiTheme="minorHAnsi" w:cs="Calibri"/>
          <w:sz w:val="18"/>
          <w:szCs w:val="18"/>
        </w:rPr>
        <w:t xml:space="preserve"> 0200910780 ze dne 15.5.2019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sz w:val="18"/>
          <w:szCs w:val="18"/>
        </w:rPr>
        <w:t xml:space="preserve"> (existence sítí - nedojde ke styku)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</w:p>
    <w:p w:rsidR="00BD5BD6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b/>
          <w:sz w:val="18"/>
          <w:szCs w:val="18"/>
        </w:rPr>
        <w:t xml:space="preserve">ČEZ ICT </w:t>
      </w:r>
      <w:proofErr w:type="spellStart"/>
      <w:r w:rsidRPr="0072483A">
        <w:rPr>
          <w:rFonts w:asciiTheme="minorHAnsi" w:hAnsiTheme="minorHAnsi" w:cs="Calibri"/>
          <w:b/>
          <w:sz w:val="18"/>
          <w:szCs w:val="18"/>
        </w:rPr>
        <w:t>Services</w:t>
      </w:r>
      <w:proofErr w:type="spellEnd"/>
      <w:r w:rsidRPr="0072483A">
        <w:rPr>
          <w:rFonts w:asciiTheme="minorHAnsi" w:hAnsiTheme="minorHAnsi" w:cs="Calibri"/>
          <w:b/>
          <w:sz w:val="18"/>
          <w:szCs w:val="18"/>
        </w:rPr>
        <w:t xml:space="preserve"> a.s.</w:t>
      </w:r>
      <w:r w:rsidRPr="0072483A">
        <w:rPr>
          <w:rFonts w:asciiTheme="minorHAnsi" w:hAnsiTheme="minorHAnsi" w:cs="Calibri"/>
          <w:sz w:val="18"/>
          <w:szCs w:val="18"/>
        </w:rPr>
        <w:t xml:space="preserve"> </w:t>
      </w:r>
      <w:proofErr w:type="gramStart"/>
      <w:r w:rsidRPr="0072483A">
        <w:rPr>
          <w:rFonts w:asciiTheme="minorHAnsi" w:hAnsiTheme="minorHAnsi" w:cs="Calibri"/>
          <w:sz w:val="18"/>
          <w:szCs w:val="18"/>
        </w:rPr>
        <w:t>č.j.</w:t>
      </w:r>
      <w:proofErr w:type="gramEnd"/>
      <w:r w:rsidRPr="0072483A">
        <w:rPr>
          <w:rFonts w:asciiTheme="minorHAnsi" w:hAnsiTheme="minorHAnsi" w:cs="Calibri"/>
          <w:sz w:val="18"/>
          <w:szCs w:val="18"/>
        </w:rPr>
        <w:t xml:space="preserve"> 0700051382 ze dne 15.5.2019 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sz w:val="18"/>
          <w:szCs w:val="18"/>
        </w:rPr>
        <w:t>(existence sítí - nedojde ke styku)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  <w:highlight w:val="yellow"/>
        </w:rPr>
      </w:pPr>
    </w:p>
    <w:p w:rsidR="00BD5BD6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b/>
          <w:sz w:val="18"/>
          <w:szCs w:val="18"/>
        </w:rPr>
        <w:t>ČEZ Distribuce a.s.</w:t>
      </w:r>
      <w:r w:rsidRPr="0072483A">
        <w:rPr>
          <w:rFonts w:asciiTheme="minorHAnsi" w:hAnsiTheme="minorHAnsi" w:cs="Calibri"/>
          <w:sz w:val="18"/>
          <w:szCs w:val="18"/>
        </w:rPr>
        <w:t xml:space="preserve"> </w:t>
      </w:r>
      <w:proofErr w:type="gramStart"/>
      <w:r w:rsidRPr="0072483A">
        <w:rPr>
          <w:rFonts w:asciiTheme="minorHAnsi" w:hAnsiTheme="minorHAnsi" w:cs="Calibri"/>
          <w:sz w:val="18"/>
          <w:szCs w:val="18"/>
        </w:rPr>
        <w:t>č.j.</w:t>
      </w:r>
      <w:proofErr w:type="gramEnd"/>
      <w:r w:rsidRPr="0072483A">
        <w:rPr>
          <w:rFonts w:asciiTheme="minorHAnsi" w:hAnsiTheme="minorHAnsi" w:cs="Calibri"/>
          <w:sz w:val="18"/>
          <w:szCs w:val="18"/>
        </w:rPr>
        <w:t xml:space="preserve"> 0101111486 ze dne 15.5.2019 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sz w:val="18"/>
          <w:szCs w:val="18"/>
        </w:rPr>
        <w:t>(existence sítí - dojde ke styku)</w:t>
      </w:r>
    </w:p>
    <w:p w:rsidR="0072483A" w:rsidRPr="00BD5BD6" w:rsidRDefault="0072483A" w:rsidP="0072483A">
      <w:pPr>
        <w:pStyle w:val="Atext"/>
        <w:ind w:firstLine="0"/>
        <w:rPr>
          <w:rFonts w:asciiTheme="minorHAnsi" w:hAnsiTheme="minorHAnsi" w:cs="Calibri"/>
          <w:sz w:val="18"/>
          <w:szCs w:val="18"/>
        </w:rPr>
      </w:pPr>
    </w:p>
    <w:p w:rsidR="00BD5BD6" w:rsidRPr="00BD5BD6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r w:rsidRPr="00BD5BD6">
        <w:rPr>
          <w:rFonts w:asciiTheme="minorHAnsi" w:hAnsiTheme="minorHAnsi" w:cs="Calibri"/>
          <w:b/>
          <w:sz w:val="18"/>
          <w:szCs w:val="18"/>
        </w:rPr>
        <w:t>CETIN a.s.</w:t>
      </w:r>
      <w:r w:rsidRPr="00BD5BD6">
        <w:rPr>
          <w:rFonts w:asciiTheme="minorHAnsi" w:hAnsiTheme="minorHAnsi" w:cs="Calibri"/>
          <w:sz w:val="18"/>
          <w:szCs w:val="18"/>
        </w:rPr>
        <w:t xml:space="preserve"> </w:t>
      </w:r>
      <w:proofErr w:type="gramStart"/>
      <w:r w:rsidRPr="00BD5BD6">
        <w:rPr>
          <w:rFonts w:asciiTheme="minorHAnsi" w:hAnsiTheme="minorHAnsi" w:cs="Calibri"/>
          <w:sz w:val="18"/>
          <w:szCs w:val="18"/>
        </w:rPr>
        <w:t>č.j.</w:t>
      </w:r>
      <w:proofErr w:type="gramEnd"/>
      <w:r w:rsidRPr="00BD5BD6">
        <w:rPr>
          <w:rFonts w:asciiTheme="minorHAnsi" w:hAnsiTheme="minorHAnsi" w:cs="Calibri"/>
          <w:sz w:val="18"/>
          <w:szCs w:val="18"/>
        </w:rPr>
        <w:t xml:space="preserve"> 632721/19 ze dne 15.5.2017 </w:t>
      </w:r>
    </w:p>
    <w:p w:rsidR="0072483A" w:rsidRPr="00BD5BD6" w:rsidRDefault="0072483A" w:rsidP="00BD5BD6">
      <w:pPr>
        <w:pStyle w:val="Atext"/>
        <w:ind w:left="567" w:firstLine="0"/>
        <w:rPr>
          <w:rFonts w:asciiTheme="minorHAnsi" w:hAnsiTheme="minorHAnsi" w:cs="Calibri"/>
          <w:sz w:val="18"/>
          <w:szCs w:val="18"/>
        </w:rPr>
      </w:pPr>
      <w:r w:rsidRPr="00BD5BD6">
        <w:rPr>
          <w:rFonts w:asciiTheme="minorHAnsi" w:hAnsiTheme="minorHAnsi" w:cs="Calibri"/>
          <w:sz w:val="18"/>
          <w:szCs w:val="18"/>
        </w:rPr>
        <w:t xml:space="preserve">(existence sítí + vyjádření k PD </w:t>
      </w:r>
      <w:r w:rsidR="00BD5BD6" w:rsidRPr="00BD5BD6">
        <w:rPr>
          <w:rFonts w:asciiTheme="minorHAnsi" w:hAnsiTheme="minorHAnsi" w:cs="Calibri"/>
          <w:sz w:val="18"/>
          <w:szCs w:val="18"/>
        </w:rPr>
        <w:t>– v zájmovém území</w:t>
      </w:r>
      <w:r w:rsidRPr="00BD5BD6">
        <w:rPr>
          <w:rFonts w:asciiTheme="minorHAnsi" w:hAnsiTheme="minorHAnsi" w:cs="Calibri"/>
          <w:sz w:val="18"/>
          <w:szCs w:val="18"/>
        </w:rPr>
        <w:t xml:space="preserve"> dojde ke styku</w:t>
      </w:r>
      <w:r w:rsidR="00BD5BD6" w:rsidRPr="00BD5BD6">
        <w:rPr>
          <w:rFonts w:asciiTheme="minorHAnsi" w:hAnsiTheme="minorHAnsi" w:cs="Calibri"/>
          <w:sz w:val="18"/>
          <w:szCs w:val="18"/>
        </w:rPr>
        <w:t xml:space="preserve"> – stavba v daném místě vedení </w:t>
      </w:r>
      <w:proofErr w:type="gramStart"/>
      <w:r w:rsidR="00BD5BD6" w:rsidRPr="00BD5BD6">
        <w:rPr>
          <w:rFonts w:asciiTheme="minorHAnsi" w:hAnsiTheme="minorHAnsi" w:cs="Calibri"/>
          <w:sz w:val="18"/>
          <w:szCs w:val="18"/>
        </w:rPr>
        <w:t>nebude</w:t>
      </w:r>
      <w:proofErr w:type="gramEnd"/>
      <w:r w:rsidR="00BD5BD6" w:rsidRPr="00BD5BD6">
        <w:rPr>
          <w:rFonts w:asciiTheme="minorHAnsi" w:hAnsiTheme="minorHAnsi" w:cs="Calibri"/>
          <w:sz w:val="18"/>
          <w:szCs w:val="18"/>
        </w:rPr>
        <w:t xml:space="preserve"> prováděna tedy ke styku </w:t>
      </w:r>
      <w:proofErr w:type="gramStart"/>
      <w:r w:rsidR="00BD5BD6" w:rsidRPr="00BD5BD6">
        <w:rPr>
          <w:rFonts w:asciiTheme="minorHAnsi" w:hAnsiTheme="minorHAnsi" w:cs="Calibri"/>
          <w:sz w:val="18"/>
          <w:szCs w:val="18"/>
        </w:rPr>
        <w:t>nedojde</w:t>
      </w:r>
      <w:proofErr w:type="gramEnd"/>
      <w:r w:rsidRPr="00BD5BD6">
        <w:rPr>
          <w:rFonts w:asciiTheme="minorHAnsi" w:hAnsiTheme="minorHAnsi" w:cs="Calibri"/>
          <w:sz w:val="18"/>
          <w:szCs w:val="18"/>
        </w:rPr>
        <w:t>)</w:t>
      </w:r>
    </w:p>
    <w:p w:rsidR="00BD5BD6" w:rsidRPr="00BD5BD6" w:rsidRDefault="00BD5BD6" w:rsidP="0072483A">
      <w:pPr>
        <w:pStyle w:val="Atext"/>
        <w:rPr>
          <w:rFonts w:asciiTheme="minorHAnsi" w:hAnsiTheme="minorHAnsi" w:cs="Calibri"/>
          <w:sz w:val="18"/>
          <w:szCs w:val="18"/>
        </w:rPr>
      </w:pPr>
    </w:p>
    <w:p w:rsidR="00BD5BD6" w:rsidRPr="00BD5BD6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proofErr w:type="spellStart"/>
      <w:r w:rsidRPr="00BD5BD6">
        <w:rPr>
          <w:rFonts w:asciiTheme="minorHAnsi" w:hAnsiTheme="minorHAnsi" w:cs="Calibri"/>
          <w:b/>
          <w:sz w:val="18"/>
          <w:szCs w:val="18"/>
        </w:rPr>
        <w:t>VaK</w:t>
      </w:r>
      <w:proofErr w:type="spellEnd"/>
      <w:r w:rsidRPr="00BD5BD6">
        <w:rPr>
          <w:rFonts w:asciiTheme="minorHAnsi" w:hAnsiTheme="minorHAnsi" w:cs="Calibri"/>
          <w:b/>
          <w:sz w:val="18"/>
          <w:szCs w:val="18"/>
        </w:rPr>
        <w:t xml:space="preserve"> Přerov, a.s.</w:t>
      </w:r>
      <w:r w:rsidRPr="00BD5BD6">
        <w:rPr>
          <w:rFonts w:asciiTheme="minorHAnsi" w:hAnsiTheme="minorHAnsi" w:cs="Calibri"/>
          <w:sz w:val="18"/>
          <w:szCs w:val="18"/>
        </w:rPr>
        <w:t xml:space="preserve"> </w:t>
      </w:r>
      <w:proofErr w:type="gramStart"/>
      <w:r w:rsidRPr="00BD5BD6">
        <w:rPr>
          <w:rFonts w:asciiTheme="minorHAnsi" w:hAnsiTheme="minorHAnsi" w:cs="Calibri"/>
          <w:sz w:val="18"/>
          <w:szCs w:val="18"/>
        </w:rPr>
        <w:t>č.j.</w:t>
      </w:r>
      <w:proofErr w:type="gramEnd"/>
      <w:r w:rsidRPr="00BD5BD6">
        <w:rPr>
          <w:rFonts w:asciiTheme="minorHAnsi" w:hAnsiTheme="minorHAnsi" w:cs="Calibri"/>
          <w:sz w:val="18"/>
          <w:szCs w:val="18"/>
        </w:rPr>
        <w:t xml:space="preserve"> 010737/2017/PRI ze dne 13.1.2017</w:t>
      </w:r>
    </w:p>
    <w:p w:rsidR="0072483A" w:rsidRPr="00BD5BD6" w:rsidRDefault="0072483A" w:rsidP="00BD5BD6">
      <w:pPr>
        <w:pStyle w:val="Atext"/>
        <w:ind w:left="567" w:firstLine="0"/>
        <w:rPr>
          <w:rFonts w:asciiTheme="minorHAnsi" w:hAnsiTheme="minorHAnsi" w:cs="Calibri"/>
          <w:sz w:val="18"/>
          <w:szCs w:val="18"/>
        </w:rPr>
      </w:pPr>
      <w:r w:rsidRPr="00BD5BD6">
        <w:rPr>
          <w:rFonts w:asciiTheme="minorHAnsi" w:hAnsiTheme="minorHAnsi" w:cs="Calibri"/>
          <w:sz w:val="18"/>
          <w:szCs w:val="18"/>
        </w:rPr>
        <w:t xml:space="preserve">(existence sítí - </w:t>
      </w:r>
      <w:r w:rsidR="00BD5BD6" w:rsidRPr="00BD5BD6">
        <w:rPr>
          <w:rFonts w:asciiTheme="minorHAnsi" w:hAnsiTheme="minorHAnsi" w:cs="Calibri"/>
          <w:sz w:val="18"/>
          <w:szCs w:val="18"/>
        </w:rPr>
        <w:t>ne</w:t>
      </w:r>
      <w:r w:rsidRPr="00BD5BD6">
        <w:rPr>
          <w:rFonts w:asciiTheme="minorHAnsi" w:hAnsiTheme="minorHAnsi" w:cs="Calibri"/>
          <w:sz w:val="18"/>
          <w:szCs w:val="18"/>
        </w:rPr>
        <w:t>dojde ke styku</w:t>
      </w:r>
      <w:r w:rsidR="00BD5BD6" w:rsidRPr="00BD5BD6">
        <w:rPr>
          <w:rFonts w:asciiTheme="minorHAnsi" w:hAnsiTheme="minorHAnsi" w:cs="Calibri"/>
          <w:sz w:val="18"/>
          <w:szCs w:val="18"/>
        </w:rPr>
        <w:t xml:space="preserve"> sítí ve správě </w:t>
      </w:r>
      <w:proofErr w:type="spellStart"/>
      <w:r w:rsidR="00BD5BD6" w:rsidRPr="00BD5BD6">
        <w:rPr>
          <w:rFonts w:asciiTheme="minorHAnsi" w:hAnsiTheme="minorHAnsi" w:cs="Calibri"/>
          <w:sz w:val="18"/>
          <w:szCs w:val="18"/>
        </w:rPr>
        <w:t>VaK</w:t>
      </w:r>
      <w:proofErr w:type="spellEnd"/>
      <w:r w:rsidR="00BD5BD6" w:rsidRPr="00BD5BD6">
        <w:rPr>
          <w:rFonts w:asciiTheme="minorHAnsi" w:hAnsiTheme="minorHAnsi" w:cs="Calibri"/>
          <w:sz w:val="18"/>
          <w:szCs w:val="18"/>
        </w:rPr>
        <w:t xml:space="preserve"> Přerov</w:t>
      </w:r>
      <w:r w:rsidRPr="00BD5BD6">
        <w:rPr>
          <w:rFonts w:asciiTheme="minorHAnsi" w:hAnsiTheme="minorHAnsi" w:cs="Calibri"/>
          <w:sz w:val="18"/>
          <w:szCs w:val="18"/>
        </w:rPr>
        <w:t>)</w:t>
      </w:r>
      <w:r w:rsidR="00BD5BD6" w:rsidRPr="00BD5BD6">
        <w:rPr>
          <w:rFonts w:asciiTheme="minorHAnsi" w:hAnsiTheme="minorHAnsi" w:cs="Calibri"/>
          <w:sz w:val="18"/>
          <w:szCs w:val="18"/>
        </w:rPr>
        <w:t xml:space="preserve"> tyto sítě budou napojeny na sítě SŽDC.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  <w:highlight w:val="yellow"/>
        </w:rPr>
      </w:pPr>
    </w:p>
    <w:p w:rsidR="0072483A" w:rsidRPr="0072483A" w:rsidRDefault="0072483A" w:rsidP="0072483A">
      <w:pPr>
        <w:pStyle w:val="Atext"/>
        <w:ind w:left="567" w:firstLine="0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b/>
          <w:sz w:val="18"/>
          <w:szCs w:val="18"/>
        </w:rPr>
        <w:t>ČD – Telematika a.s.</w:t>
      </w:r>
      <w:r w:rsidRPr="0072483A">
        <w:rPr>
          <w:rFonts w:asciiTheme="minorHAnsi" w:hAnsiTheme="minorHAnsi" w:cs="Calibri"/>
          <w:sz w:val="18"/>
          <w:szCs w:val="18"/>
        </w:rPr>
        <w:t xml:space="preserve"> </w:t>
      </w:r>
      <w:proofErr w:type="gramStart"/>
      <w:r w:rsidRPr="0072483A">
        <w:rPr>
          <w:rFonts w:asciiTheme="minorHAnsi" w:hAnsiTheme="minorHAnsi" w:cs="Calibri"/>
          <w:sz w:val="18"/>
          <w:szCs w:val="18"/>
        </w:rPr>
        <w:t>č.j.</w:t>
      </w:r>
      <w:proofErr w:type="gramEnd"/>
      <w:r w:rsidRPr="0072483A">
        <w:rPr>
          <w:rFonts w:asciiTheme="minorHAnsi" w:hAnsiTheme="minorHAnsi" w:cs="Calibri"/>
          <w:sz w:val="18"/>
          <w:szCs w:val="18"/>
        </w:rPr>
        <w:t xml:space="preserve"> 1201908203 ze dne 16.5.2019 (existence sítí - dojde ke styku - Dotčenou síť elektronických komunikací je žadatel povinen nechat u ČD - Telematika a.s. vytyčit.)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  <w:highlight w:val="yellow"/>
        </w:rPr>
      </w:pPr>
    </w:p>
    <w:p w:rsidR="0072483A" w:rsidRPr="0072483A" w:rsidRDefault="0072483A" w:rsidP="0072483A">
      <w:pPr>
        <w:ind w:left="567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b/>
          <w:sz w:val="18"/>
          <w:szCs w:val="18"/>
        </w:rPr>
        <w:t>Správa železniční dopravní cesty, státní organizace</w:t>
      </w:r>
      <w:r w:rsidRPr="0072483A">
        <w:rPr>
          <w:rFonts w:asciiTheme="minorHAnsi" w:hAnsiTheme="minorHAnsi" w:cs="Calibri"/>
          <w:sz w:val="18"/>
          <w:szCs w:val="18"/>
        </w:rPr>
        <w:t xml:space="preserve"> – Technická ústředna dopravní cesty (existence sítí - dojde ke styku - v případě, že by stavbou došlo k přiblížení k jejich trasám, je nutné projednat způsob jejich ochrany s majitelem tj. SŽDC s. o., TÚDC Praha dle platných Všeobecných podmínek pro kabely SŽDC. Trasy kabelů včetně případných ochranných opatření požadujeme zapracovat do dokumentace v dalším stupni a tu předložit na SŽDC - TÚDC a ČD-Telematika k odsouhlasení.)</w:t>
      </w:r>
    </w:p>
    <w:p w:rsidR="0072483A" w:rsidRPr="0072483A" w:rsidRDefault="0072483A" w:rsidP="0072483A">
      <w:pPr>
        <w:ind w:left="567"/>
        <w:rPr>
          <w:rFonts w:asciiTheme="minorHAnsi" w:hAnsiTheme="minorHAnsi" w:cs="Calibri"/>
          <w:sz w:val="18"/>
          <w:szCs w:val="18"/>
        </w:rPr>
      </w:pPr>
    </w:p>
    <w:p w:rsidR="0072483A" w:rsidRPr="0072483A" w:rsidRDefault="0072483A" w:rsidP="0072483A">
      <w:pPr>
        <w:ind w:left="567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b/>
          <w:sz w:val="18"/>
          <w:szCs w:val="18"/>
        </w:rPr>
        <w:t>Správa železniční dopravní cesty, státní organizace</w:t>
      </w:r>
      <w:r w:rsidRPr="0072483A">
        <w:rPr>
          <w:rFonts w:asciiTheme="minorHAnsi" w:hAnsiTheme="minorHAnsi" w:cs="Calibri"/>
          <w:sz w:val="18"/>
          <w:szCs w:val="18"/>
        </w:rPr>
        <w:t xml:space="preserve"> – Správa železniční energetiky</w:t>
      </w:r>
    </w:p>
    <w:p w:rsidR="0072483A" w:rsidRPr="0072483A" w:rsidRDefault="0072483A" w:rsidP="0072483A">
      <w:pPr>
        <w:ind w:left="567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sz w:val="18"/>
          <w:szCs w:val="18"/>
        </w:rPr>
        <w:t>(existence sítí – nejsou ve správě žádné IS)</w:t>
      </w:r>
    </w:p>
    <w:p w:rsidR="0072483A" w:rsidRPr="0072483A" w:rsidRDefault="0072483A" w:rsidP="0072483A">
      <w:pPr>
        <w:ind w:left="567"/>
        <w:rPr>
          <w:rFonts w:asciiTheme="minorHAnsi" w:hAnsiTheme="minorHAnsi" w:cs="Calibri"/>
          <w:sz w:val="18"/>
          <w:szCs w:val="18"/>
        </w:rPr>
      </w:pPr>
    </w:p>
    <w:p w:rsidR="0072483A" w:rsidRPr="0072483A" w:rsidRDefault="0072483A" w:rsidP="0072483A">
      <w:pPr>
        <w:ind w:left="567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b/>
          <w:sz w:val="18"/>
          <w:szCs w:val="18"/>
        </w:rPr>
        <w:t xml:space="preserve">Správa železniční dopravní cesty, státní organizace </w:t>
      </w:r>
      <w:r w:rsidRPr="0072483A">
        <w:rPr>
          <w:rFonts w:asciiTheme="minorHAnsi" w:hAnsiTheme="minorHAnsi" w:cs="Calibri"/>
          <w:sz w:val="18"/>
          <w:szCs w:val="18"/>
        </w:rPr>
        <w:t>– SSZT</w:t>
      </w:r>
    </w:p>
    <w:p w:rsidR="005E2B24" w:rsidRPr="005E2B24" w:rsidRDefault="0072483A" w:rsidP="005E2B24">
      <w:pPr>
        <w:ind w:left="567"/>
        <w:rPr>
          <w:rFonts w:asciiTheme="minorHAnsi" w:hAnsiTheme="minorHAnsi" w:cs="Calibri"/>
          <w:sz w:val="18"/>
          <w:szCs w:val="18"/>
        </w:rPr>
      </w:pPr>
      <w:r w:rsidRPr="00B145D7">
        <w:rPr>
          <w:rFonts w:asciiTheme="minorHAnsi" w:hAnsiTheme="minorHAnsi" w:cs="Calibri"/>
          <w:sz w:val="18"/>
          <w:szCs w:val="18"/>
        </w:rPr>
        <w:t>(existence sítí - dojde ke styku)</w:t>
      </w:r>
      <w:r w:rsidR="005E2B24">
        <w:rPr>
          <w:rFonts w:asciiTheme="minorHAnsi" w:hAnsiTheme="minorHAnsi" w:cs="Calibri"/>
          <w:sz w:val="18"/>
          <w:szCs w:val="18"/>
        </w:rPr>
        <w:t xml:space="preserve"> </w:t>
      </w:r>
      <w:r w:rsidR="005E2B24" w:rsidRPr="005E2B24">
        <w:rPr>
          <w:rFonts w:asciiTheme="minorHAnsi" w:hAnsiTheme="minorHAnsi" w:cs="Calibri"/>
          <w:sz w:val="18"/>
          <w:szCs w:val="18"/>
        </w:rPr>
        <w:t xml:space="preserve">Kabely OŘ SSZT jsou zakresleny informativně. Objednávku na přesné vytyčení jejich polohy zašlete v předstihu </w:t>
      </w:r>
      <w:proofErr w:type="gramStart"/>
      <w:r w:rsidR="005E2B24" w:rsidRPr="005E2B24">
        <w:rPr>
          <w:rFonts w:asciiTheme="minorHAnsi" w:hAnsiTheme="minorHAnsi" w:cs="Calibri"/>
          <w:sz w:val="18"/>
          <w:szCs w:val="18"/>
        </w:rPr>
        <w:t>14ti</w:t>
      </w:r>
      <w:proofErr w:type="gramEnd"/>
      <w:r w:rsidR="005E2B24" w:rsidRPr="005E2B24">
        <w:rPr>
          <w:rFonts w:asciiTheme="minorHAnsi" w:hAnsiTheme="minorHAnsi" w:cs="Calibri"/>
          <w:sz w:val="18"/>
          <w:szCs w:val="18"/>
        </w:rPr>
        <w:t xml:space="preserve"> dnů na naši adresu, pro urychlení je možné poslat e-mailem hojgrova@szdc.cz. V objednávce uveďte č. j. tohoto vyjádření. Nejméně 15 dnů před zahájením prací předložte kopii objednávky a toto vyjádření vedoucímu provozního střediska panu Stanislavu </w:t>
      </w:r>
      <w:proofErr w:type="spellStart"/>
      <w:r w:rsidR="005E2B24" w:rsidRPr="005E2B24">
        <w:rPr>
          <w:rFonts w:asciiTheme="minorHAnsi" w:hAnsiTheme="minorHAnsi" w:cs="Calibri"/>
          <w:sz w:val="18"/>
          <w:szCs w:val="18"/>
        </w:rPr>
        <w:t>Baselovi</w:t>
      </w:r>
      <w:proofErr w:type="spellEnd"/>
      <w:r w:rsidR="005E2B24" w:rsidRPr="005E2B24">
        <w:rPr>
          <w:rFonts w:asciiTheme="minorHAnsi" w:hAnsiTheme="minorHAnsi" w:cs="Calibri"/>
          <w:sz w:val="18"/>
          <w:szCs w:val="18"/>
        </w:rPr>
        <w:t xml:space="preserve"> </w:t>
      </w:r>
      <w:proofErr w:type="gramStart"/>
      <w:r w:rsidR="005E2B24" w:rsidRPr="005E2B24">
        <w:rPr>
          <w:rFonts w:asciiTheme="minorHAnsi" w:hAnsiTheme="minorHAnsi" w:cs="Calibri"/>
          <w:sz w:val="18"/>
          <w:szCs w:val="18"/>
        </w:rPr>
        <w:t>tel.972 734 281</w:t>
      </w:r>
      <w:proofErr w:type="gramEnd"/>
      <w:r w:rsidR="005E2B24" w:rsidRPr="005E2B24">
        <w:rPr>
          <w:rFonts w:asciiTheme="minorHAnsi" w:hAnsiTheme="minorHAnsi" w:cs="Calibri"/>
          <w:sz w:val="18"/>
          <w:szCs w:val="18"/>
        </w:rPr>
        <w:t xml:space="preserve"> </w:t>
      </w:r>
      <w:r w:rsidR="005E2B24" w:rsidRPr="005E2B24">
        <w:rPr>
          <w:rFonts w:asciiTheme="minorHAnsi" w:hAnsiTheme="minorHAnsi" w:cs="Calibri"/>
          <w:sz w:val="18"/>
          <w:szCs w:val="18"/>
        </w:rPr>
        <w:lastRenderedPageBreak/>
        <w:t>nebo mobil 724 526 124, který Vám zajistí vytyčení. Splatnost vydané faktury je 14 dní od vystavení.</w:t>
      </w:r>
    </w:p>
    <w:p w:rsidR="005E2B24" w:rsidRDefault="005E2B24" w:rsidP="005E2B24">
      <w:pPr>
        <w:ind w:left="567"/>
        <w:rPr>
          <w:rFonts w:asciiTheme="minorHAnsi" w:hAnsiTheme="minorHAnsi" w:cs="Calibri"/>
          <w:sz w:val="18"/>
          <w:szCs w:val="18"/>
        </w:rPr>
      </w:pPr>
      <w:r w:rsidRPr="005E2B24">
        <w:rPr>
          <w:rFonts w:asciiTheme="minorHAnsi" w:hAnsiTheme="minorHAnsi" w:cs="Calibri"/>
          <w:sz w:val="18"/>
          <w:szCs w:val="18"/>
        </w:rPr>
        <w:t>Při křížení je nutné dodržet ČSN 73 6005 a TNŽ 34 2609. Práce v blízkosti kabelů provádějte ručně!</w:t>
      </w:r>
    </w:p>
    <w:p w:rsidR="00D1284C" w:rsidRDefault="00D1284C" w:rsidP="005E2B24">
      <w:pPr>
        <w:ind w:left="567"/>
        <w:rPr>
          <w:rFonts w:asciiTheme="minorHAnsi" w:hAnsiTheme="minorHAnsi" w:cs="Calibri"/>
          <w:sz w:val="18"/>
          <w:szCs w:val="18"/>
        </w:rPr>
      </w:pPr>
    </w:p>
    <w:p w:rsidR="00D1284C" w:rsidRDefault="00D1284C" w:rsidP="005E2B24">
      <w:pPr>
        <w:ind w:left="567"/>
        <w:rPr>
          <w:rFonts w:asciiTheme="minorHAnsi" w:hAnsiTheme="minorHAnsi" w:cs="Calibri"/>
          <w:sz w:val="18"/>
          <w:szCs w:val="18"/>
        </w:rPr>
      </w:pPr>
    </w:p>
    <w:p w:rsidR="00D1284C" w:rsidRPr="005E2B24" w:rsidRDefault="00D1284C" w:rsidP="005E2B24">
      <w:pPr>
        <w:ind w:left="567"/>
        <w:rPr>
          <w:rFonts w:asciiTheme="minorHAnsi" w:hAnsiTheme="minorHAnsi" w:cs="Calibri"/>
          <w:sz w:val="18"/>
          <w:szCs w:val="18"/>
        </w:rPr>
      </w:pPr>
    </w:p>
    <w:p w:rsidR="005E2B24" w:rsidRPr="005E2B24" w:rsidRDefault="005E2B24" w:rsidP="005E2B24">
      <w:pPr>
        <w:ind w:left="567"/>
        <w:rPr>
          <w:rFonts w:asciiTheme="minorHAnsi" w:hAnsiTheme="minorHAnsi" w:cs="Calibri"/>
          <w:sz w:val="18"/>
          <w:szCs w:val="18"/>
        </w:rPr>
      </w:pPr>
    </w:p>
    <w:p w:rsidR="005E2B24" w:rsidRPr="005E2B24" w:rsidRDefault="005E2B24" w:rsidP="005E2B24">
      <w:pPr>
        <w:ind w:left="567"/>
        <w:rPr>
          <w:rFonts w:asciiTheme="minorHAnsi" w:hAnsiTheme="minorHAnsi" w:cs="Calibri"/>
          <w:sz w:val="18"/>
          <w:szCs w:val="18"/>
        </w:rPr>
      </w:pPr>
      <w:r w:rsidRPr="005E2B24">
        <w:rPr>
          <w:rFonts w:asciiTheme="minorHAnsi" w:hAnsiTheme="minorHAnsi" w:cs="Calibri"/>
          <w:sz w:val="18"/>
          <w:szCs w:val="18"/>
        </w:rPr>
        <w:t>Podmínkou umístění stavby je nutnost zabezpečení kabelové trasy, která je v blízkosti plánovaných stavebních prací a mohlo by dojít k poškození těchto kabelů pojížděním stavebních mechanizmů</w:t>
      </w:r>
    </w:p>
    <w:p w:rsidR="005E2B24" w:rsidRPr="005E2B24" w:rsidRDefault="005E2B24" w:rsidP="005E2B24">
      <w:pPr>
        <w:ind w:left="567"/>
        <w:rPr>
          <w:rFonts w:asciiTheme="minorHAnsi" w:hAnsiTheme="minorHAnsi" w:cs="Calibri"/>
          <w:sz w:val="18"/>
          <w:szCs w:val="18"/>
        </w:rPr>
      </w:pPr>
    </w:p>
    <w:p w:rsidR="0072483A" w:rsidRPr="0072483A" w:rsidRDefault="005E2B24" w:rsidP="005E2B24">
      <w:pPr>
        <w:ind w:left="567"/>
        <w:rPr>
          <w:rFonts w:asciiTheme="minorHAnsi" w:hAnsiTheme="minorHAnsi" w:cs="Calibri"/>
          <w:sz w:val="18"/>
          <w:szCs w:val="18"/>
        </w:rPr>
      </w:pPr>
      <w:r w:rsidRPr="005E2B24">
        <w:rPr>
          <w:rFonts w:asciiTheme="minorHAnsi" w:hAnsiTheme="minorHAnsi" w:cs="Calibri"/>
          <w:sz w:val="18"/>
          <w:szCs w:val="18"/>
        </w:rPr>
        <w:t>Nedodržení těchto podmínek je hrubým porušením právní povinnosti dle zák. 266/1994 Sb. o dráhách ve znění zák. č. 23/2000 Sb.</w:t>
      </w:r>
    </w:p>
    <w:p w:rsidR="0072483A" w:rsidRPr="0072483A" w:rsidRDefault="0072483A" w:rsidP="0072483A">
      <w:pPr>
        <w:pStyle w:val="Atext"/>
        <w:rPr>
          <w:rFonts w:asciiTheme="minorHAnsi" w:hAnsiTheme="minorHAnsi"/>
          <w:sz w:val="18"/>
          <w:szCs w:val="18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návaznost  na  ostatní  stavební  objekty  a  provozní  soubory  (průkaz koordinace,  popis  rozhraní  jednotlivých  stavebních  objektů,  návaznost  na jiné - související, cizí, výhledové investice),</w:t>
      </w:r>
    </w:p>
    <w:p w:rsidR="0072483A" w:rsidRPr="0072483A" w:rsidRDefault="0072483A" w:rsidP="0072483A">
      <w:pPr>
        <w:pStyle w:val="Atext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sz w:val="18"/>
          <w:szCs w:val="18"/>
        </w:rPr>
        <w:t>Objekt se řeší jako samostatná opravná akce a není podmíněna navazující čí probíhající akcí.</w:t>
      </w:r>
    </w:p>
    <w:p w:rsidR="0072483A" w:rsidRPr="0072483A" w:rsidRDefault="0072483A" w:rsidP="0072483A">
      <w:pPr>
        <w:pStyle w:val="Atext"/>
        <w:rPr>
          <w:rFonts w:asciiTheme="minorHAnsi" w:hAnsiTheme="minorHAnsi"/>
          <w:sz w:val="18"/>
          <w:szCs w:val="18"/>
        </w:rPr>
      </w:pPr>
    </w:p>
    <w:p w:rsidR="0072483A" w:rsidRPr="007E3553" w:rsidRDefault="0072483A" w:rsidP="0072483A">
      <w:pPr>
        <w:pStyle w:val="DW2abf"/>
        <w:numPr>
          <w:ilvl w:val="1"/>
          <w:numId w:val="34"/>
        </w:numPr>
        <w:ind w:left="709" w:hanging="709"/>
        <w:rPr>
          <w:rFonts w:asciiTheme="minorHAnsi" w:hAnsiTheme="minorHAnsi"/>
          <w:sz w:val="20"/>
          <w:szCs w:val="20"/>
        </w:rPr>
      </w:pPr>
      <w:r w:rsidRPr="007E3553">
        <w:rPr>
          <w:rFonts w:asciiTheme="minorHAnsi" w:hAnsiTheme="minorHAnsi"/>
          <w:sz w:val="20"/>
          <w:szCs w:val="20"/>
        </w:rPr>
        <w:t>řešení přístupu a užívání stavebních objektů osobami s omezenou schopností pohybu a orientace</w:t>
      </w:r>
    </w:p>
    <w:p w:rsidR="0072483A" w:rsidRPr="0072483A" w:rsidRDefault="0072483A" w:rsidP="0072483A">
      <w:pPr>
        <w:pStyle w:val="Textbody"/>
        <w:rPr>
          <w:rFonts w:asciiTheme="minorHAnsi" w:hAnsiTheme="minorHAnsi" w:cs="Calibri"/>
          <w:sz w:val="18"/>
          <w:szCs w:val="18"/>
        </w:rPr>
      </w:pPr>
      <w:r w:rsidRPr="0072483A">
        <w:rPr>
          <w:rFonts w:asciiTheme="minorHAnsi" w:hAnsiTheme="minorHAnsi" w:cs="Calibri"/>
          <w:sz w:val="18"/>
          <w:szCs w:val="18"/>
        </w:rPr>
        <w:t xml:space="preserve">Stavba je v souladu s technickými požadavky na stavby dle vyhlášky č. 268/2009 Sb. a v souladu s obecnými technickými požadavky zabezpečujících bezbariérové užívaní staveb podle vyhlášky č. 398/2009 Sb. Do objektu je bezbariérový přístup pro osoby se sníženou schopností pohybu. Ze stávajícího nástupiště bude umožněn bezbariérový přístup do nově vznikajících prostorů služeb cestujícím. </w:t>
      </w:r>
    </w:p>
    <w:p w:rsidR="009F392E" w:rsidRPr="0072483A" w:rsidRDefault="009F392E" w:rsidP="0072483A">
      <w:pPr>
        <w:rPr>
          <w:sz w:val="18"/>
          <w:szCs w:val="18"/>
        </w:rPr>
      </w:pPr>
    </w:p>
    <w:sectPr w:rsidR="009F392E" w:rsidRPr="0072483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B1C" w:rsidRDefault="00751B1C" w:rsidP="00962258">
      <w:r>
        <w:separator/>
      </w:r>
    </w:p>
  </w:endnote>
  <w:endnote w:type="continuationSeparator" w:id="0">
    <w:p w:rsidR="00751B1C" w:rsidRDefault="00751B1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114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114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65D751" wp14:editId="190225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77C2DD" wp14:editId="477B3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11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114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32A84A8" wp14:editId="612FD1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27CB677" wp14:editId="057097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B1C" w:rsidRDefault="00751B1C" w:rsidP="00962258">
      <w:r>
        <w:separator/>
      </w:r>
    </w:p>
  </w:footnote>
  <w:footnote w:type="continuationSeparator" w:id="0">
    <w:p w:rsidR="00751B1C" w:rsidRDefault="00751B1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A7425C"/>
    <w:multiLevelType w:val="multilevel"/>
    <w:tmpl w:val="14821E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sz w:val="24"/>
        <w:u w:val="none"/>
      </w:rPr>
    </w:lvl>
    <w:lvl w:ilvl="1">
      <w:start w:val="1"/>
      <w:numFmt w:val="lowerLetter"/>
      <w:pStyle w:val="DW2abf"/>
      <w:lvlText w:val="%1.%2)"/>
      <w:lvlJc w:val="left"/>
      <w:pPr>
        <w:ind w:left="851" w:hanging="851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  <w:em w:val="none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58A90412"/>
    <w:multiLevelType w:val="hybridMultilevel"/>
    <w:tmpl w:val="2E8E444C"/>
    <w:lvl w:ilvl="0" w:tplc="903A71DA">
      <w:start w:val="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A1A6723"/>
    <w:multiLevelType w:val="multilevel"/>
    <w:tmpl w:val="666EF09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ind w:left="1588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9"/>
  </w:num>
  <w:num w:numId="35">
    <w:abstractNumId w:val="2"/>
  </w:num>
  <w:num w:numId="3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3A"/>
    <w:rsid w:val="00011142"/>
    <w:rsid w:val="00060416"/>
    <w:rsid w:val="00072C1E"/>
    <w:rsid w:val="000928BB"/>
    <w:rsid w:val="000E23A7"/>
    <w:rsid w:val="0010693F"/>
    <w:rsid w:val="00114472"/>
    <w:rsid w:val="00125D25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398D"/>
    <w:rsid w:val="00357BC6"/>
    <w:rsid w:val="003956C6"/>
    <w:rsid w:val="003C3579"/>
    <w:rsid w:val="0043697E"/>
    <w:rsid w:val="00450F07"/>
    <w:rsid w:val="00453CD3"/>
    <w:rsid w:val="00460660"/>
    <w:rsid w:val="00486107"/>
    <w:rsid w:val="00491827"/>
    <w:rsid w:val="004C4399"/>
    <w:rsid w:val="004C787C"/>
    <w:rsid w:val="004E143C"/>
    <w:rsid w:val="004E3A53"/>
    <w:rsid w:val="004E7B3E"/>
    <w:rsid w:val="004F4B9B"/>
    <w:rsid w:val="00511AB9"/>
    <w:rsid w:val="0051256A"/>
    <w:rsid w:val="00523EA7"/>
    <w:rsid w:val="00531113"/>
    <w:rsid w:val="00547E4D"/>
    <w:rsid w:val="00553375"/>
    <w:rsid w:val="005736B7"/>
    <w:rsid w:val="00575E5A"/>
    <w:rsid w:val="005E2B24"/>
    <w:rsid w:val="005E5793"/>
    <w:rsid w:val="005F1404"/>
    <w:rsid w:val="006059E3"/>
    <w:rsid w:val="0061068E"/>
    <w:rsid w:val="00660AD3"/>
    <w:rsid w:val="00677B7F"/>
    <w:rsid w:val="006A5570"/>
    <w:rsid w:val="006A689C"/>
    <w:rsid w:val="006B3D79"/>
    <w:rsid w:val="006D06D3"/>
    <w:rsid w:val="006D7AFE"/>
    <w:rsid w:val="006E0578"/>
    <w:rsid w:val="006E2F2F"/>
    <w:rsid w:val="006E314D"/>
    <w:rsid w:val="00710723"/>
    <w:rsid w:val="00713D60"/>
    <w:rsid w:val="00723ED1"/>
    <w:rsid w:val="0072483A"/>
    <w:rsid w:val="00743525"/>
    <w:rsid w:val="00745569"/>
    <w:rsid w:val="00751B1C"/>
    <w:rsid w:val="0076286B"/>
    <w:rsid w:val="00766846"/>
    <w:rsid w:val="0077673A"/>
    <w:rsid w:val="007846E1"/>
    <w:rsid w:val="00792726"/>
    <w:rsid w:val="007B570C"/>
    <w:rsid w:val="007E3553"/>
    <w:rsid w:val="007E4A6E"/>
    <w:rsid w:val="007F56A7"/>
    <w:rsid w:val="00807DD0"/>
    <w:rsid w:val="00826804"/>
    <w:rsid w:val="00851098"/>
    <w:rsid w:val="008659F3"/>
    <w:rsid w:val="00873528"/>
    <w:rsid w:val="00886D4B"/>
    <w:rsid w:val="00895406"/>
    <w:rsid w:val="008A3568"/>
    <w:rsid w:val="008D03B9"/>
    <w:rsid w:val="008F18D6"/>
    <w:rsid w:val="00904780"/>
    <w:rsid w:val="00905F40"/>
    <w:rsid w:val="00922385"/>
    <w:rsid w:val="009223DF"/>
    <w:rsid w:val="00936091"/>
    <w:rsid w:val="00940D8A"/>
    <w:rsid w:val="0095554E"/>
    <w:rsid w:val="00962258"/>
    <w:rsid w:val="009678B7"/>
    <w:rsid w:val="009833E1"/>
    <w:rsid w:val="0098675C"/>
    <w:rsid w:val="00992D9C"/>
    <w:rsid w:val="009950F2"/>
    <w:rsid w:val="00996CB8"/>
    <w:rsid w:val="009B14A9"/>
    <w:rsid w:val="009B2E97"/>
    <w:rsid w:val="009B6A64"/>
    <w:rsid w:val="009E0282"/>
    <w:rsid w:val="009E07F4"/>
    <w:rsid w:val="009F392E"/>
    <w:rsid w:val="009F7094"/>
    <w:rsid w:val="00A6177B"/>
    <w:rsid w:val="00A66136"/>
    <w:rsid w:val="00A71BEE"/>
    <w:rsid w:val="00AA4CBB"/>
    <w:rsid w:val="00AA65FA"/>
    <w:rsid w:val="00AA7351"/>
    <w:rsid w:val="00AD056F"/>
    <w:rsid w:val="00AD14A9"/>
    <w:rsid w:val="00AD20D3"/>
    <w:rsid w:val="00AD6731"/>
    <w:rsid w:val="00B00D6C"/>
    <w:rsid w:val="00B145D7"/>
    <w:rsid w:val="00B15D0D"/>
    <w:rsid w:val="00B75EE1"/>
    <w:rsid w:val="00B77481"/>
    <w:rsid w:val="00B8518B"/>
    <w:rsid w:val="00BD5BD6"/>
    <w:rsid w:val="00BD7E91"/>
    <w:rsid w:val="00C02D0A"/>
    <w:rsid w:val="00C03A6E"/>
    <w:rsid w:val="00C44F6A"/>
    <w:rsid w:val="00C47AE3"/>
    <w:rsid w:val="00C92841"/>
    <w:rsid w:val="00CD1FC4"/>
    <w:rsid w:val="00CE238C"/>
    <w:rsid w:val="00D1284C"/>
    <w:rsid w:val="00D21061"/>
    <w:rsid w:val="00D4108E"/>
    <w:rsid w:val="00D432F9"/>
    <w:rsid w:val="00D6163D"/>
    <w:rsid w:val="00D831A3"/>
    <w:rsid w:val="00DB1212"/>
    <w:rsid w:val="00DC75F3"/>
    <w:rsid w:val="00DD46F3"/>
    <w:rsid w:val="00DE56F2"/>
    <w:rsid w:val="00DF0C22"/>
    <w:rsid w:val="00DF116D"/>
    <w:rsid w:val="00EB104F"/>
    <w:rsid w:val="00ED14BD"/>
    <w:rsid w:val="00ED7336"/>
    <w:rsid w:val="00F0533E"/>
    <w:rsid w:val="00F1048D"/>
    <w:rsid w:val="00F12DEC"/>
    <w:rsid w:val="00F1715C"/>
    <w:rsid w:val="00F310F8"/>
    <w:rsid w:val="00F35939"/>
    <w:rsid w:val="00F42891"/>
    <w:rsid w:val="00F45607"/>
    <w:rsid w:val="00F659EB"/>
    <w:rsid w:val="00F83EB9"/>
    <w:rsid w:val="00F86BA6"/>
    <w:rsid w:val="00FC6389"/>
    <w:rsid w:val="00FE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48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Atext">
    <w:name w:val="A_text"/>
    <w:basedOn w:val="Normln"/>
    <w:qFormat/>
    <w:rsid w:val="0072483A"/>
    <w:pPr>
      <w:ind w:firstLine="567"/>
      <w:jc w:val="both"/>
    </w:pPr>
    <w:rPr>
      <w:sz w:val="20"/>
    </w:rPr>
  </w:style>
  <w:style w:type="paragraph" w:customStyle="1" w:styleId="DW1abf">
    <w:name w:val="DW 1abf"/>
    <w:basedOn w:val="Nadpis1"/>
    <w:next w:val="Normln"/>
    <w:link w:val="DW1abfChar"/>
    <w:qFormat/>
    <w:rsid w:val="0072483A"/>
    <w:pPr>
      <w:keepLines w:val="0"/>
      <w:widowControl w:val="0"/>
      <w:shd w:val="clear" w:color="auto" w:fill="FFFFFF"/>
      <w:autoSpaceDN w:val="0"/>
      <w:spacing w:before="142" w:after="85" w:line="360" w:lineRule="auto"/>
      <w:textAlignment w:val="baseline"/>
    </w:pPr>
    <w:rPr>
      <w:rFonts w:ascii="Calibri" w:eastAsia="MS Mincho" w:hAnsi="Calibri" w:cs="Times New Roman"/>
      <w:color w:val="auto"/>
      <w:spacing w:val="0"/>
      <w:kern w:val="3"/>
      <w:sz w:val="24"/>
      <w:szCs w:val="28"/>
      <w:u w:val="single"/>
      <w:lang w:val="x-none" w:eastAsia="x-none"/>
    </w:rPr>
  </w:style>
  <w:style w:type="character" w:customStyle="1" w:styleId="DW1abfChar">
    <w:name w:val="DW 1abf Char"/>
    <w:link w:val="DW1abf"/>
    <w:rsid w:val="0072483A"/>
    <w:rPr>
      <w:rFonts w:ascii="Calibri" w:eastAsia="MS Mincho" w:hAnsi="Calibri" w:cs="Times New Roman"/>
      <w:b/>
      <w:kern w:val="3"/>
      <w:sz w:val="24"/>
      <w:szCs w:val="28"/>
      <w:u w:val="single"/>
      <w:shd w:val="clear" w:color="auto" w:fill="FFFFFF"/>
      <w:lang w:val="x-none" w:eastAsia="x-none"/>
    </w:rPr>
  </w:style>
  <w:style w:type="paragraph" w:customStyle="1" w:styleId="Standard">
    <w:name w:val="Standard"/>
    <w:link w:val="StandardChar"/>
    <w:rsid w:val="0072483A"/>
    <w:pPr>
      <w:suppressAutoHyphens/>
      <w:autoSpaceDN w:val="0"/>
      <w:spacing w:after="0" w:line="240" w:lineRule="auto"/>
      <w:ind w:firstLine="369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StandardChar">
    <w:name w:val="Standard Char"/>
    <w:link w:val="Standard"/>
    <w:rsid w:val="0072483A"/>
    <w:rPr>
      <w:rFonts w:ascii="Calibri" w:eastAsia="Times New Roman" w:hAnsi="Calibri" w:cs="Times New Roman"/>
      <w:kern w:val="3"/>
      <w:sz w:val="24"/>
      <w:szCs w:val="24"/>
      <w:lang w:eastAsia="cs-CZ"/>
    </w:rPr>
  </w:style>
  <w:style w:type="paragraph" w:customStyle="1" w:styleId="DW2abf">
    <w:name w:val="DW 2abf"/>
    <w:basedOn w:val="DW1abf"/>
    <w:qFormat/>
    <w:rsid w:val="0072483A"/>
    <w:pPr>
      <w:numPr>
        <w:ilvl w:val="1"/>
        <w:numId w:val="35"/>
      </w:numPr>
      <w:ind w:left="654" w:hanging="113"/>
    </w:pPr>
    <w:rPr>
      <w:sz w:val="22"/>
      <w:szCs w:val="22"/>
      <w:u w:val="none"/>
    </w:rPr>
  </w:style>
  <w:style w:type="paragraph" w:customStyle="1" w:styleId="Textbody">
    <w:name w:val="Text body"/>
    <w:basedOn w:val="Standard"/>
    <w:rsid w:val="0072483A"/>
    <w:pPr>
      <w:spacing w:before="57"/>
      <w:ind w:firstLine="0"/>
    </w:pPr>
    <w:rPr>
      <w:rFonts w:eastAsia="MS Minch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48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Atext">
    <w:name w:val="A_text"/>
    <w:basedOn w:val="Normln"/>
    <w:qFormat/>
    <w:rsid w:val="0072483A"/>
    <w:pPr>
      <w:ind w:firstLine="567"/>
      <w:jc w:val="both"/>
    </w:pPr>
    <w:rPr>
      <w:sz w:val="20"/>
    </w:rPr>
  </w:style>
  <w:style w:type="paragraph" w:customStyle="1" w:styleId="DW1abf">
    <w:name w:val="DW 1abf"/>
    <w:basedOn w:val="Nadpis1"/>
    <w:next w:val="Normln"/>
    <w:link w:val="DW1abfChar"/>
    <w:qFormat/>
    <w:rsid w:val="0072483A"/>
    <w:pPr>
      <w:keepLines w:val="0"/>
      <w:widowControl w:val="0"/>
      <w:shd w:val="clear" w:color="auto" w:fill="FFFFFF"/>
      <w:autoSpaceDN w:val="0"/>
      <w:spacing w:before="142" w:after="85" w:line="360" w:lineRule="auto"/>
      <w:textAlignment w:val="baseline"/>
    </w:pPr>
    <w:rPr>
      <w:rFonts w:ascii="Calibri" w:eastAsia="MS Mincho" w:hAnsi="Calibri" w:cs="Times New Roman"/>
      <w:color w:val="auto"/>
      <w:spacing w:val="0"/>
      <w:kern w:val="3"/>
      <w:sz w:val="24"/>
      <w:szCs w:val="28"/>
      <w:u w:val="single"/>
      <w:lang w:val="x-none" w:eastAsia="x-none"/>
    </w:rPr>
  </w:style>
  <w:style w:type="character" w:customStyle="1" w:styleId="DW1abfChar">
    <w:name w:val="DW 1abf Char"/>
    <w:link w:val="DW1abf"/>
    <w:rsid w:val="0072483A"/>
    <w:rPr>
      <w:rFonts w:ascii="Calibri" w:eastAsia="MS Mincho" w:hAnsi="Calibri" w:cs="Times New Roman"/>
      <w:b/>
      <w:kern w:val="3"/>
      <w:sz w:val="24"/>
      <w:szCs w:val="28"/>
      <w:u w:val="single"/>
      <w:shd w:val="clear" w:color="auto" w:fill="FFFFFF"/>
      <w:lang w:val="x-none" w:eastAsia="x-none"/>
    </w:rPr>
  </w:style>
  <w:style w:type="paragraph" w:customStyle="1" w:styleId="Standard">
    <w:name w:val="Standard"/>
    <w:link w:val="StandardChar"/>
    <w:rsid w:val="0072483A"/>
    <w:pPr>
      <w:suppressAutoHyphens/>
      <w:autoSpaceDN w:val="0"/>
      <w:spacing w:after="0" w:line="240" w:lineRule="auto"/>
      <w:ind w:firstLine="369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StandardChar">
    <w:name w:val="Standard Char"/>
    <w:link w:val="Standard"/>
    <w:rsid w:val="0072483A"/>
    <w:rPr>
      <w:rFonts w:ascii="Calibri" w:eastAsia="Times New Roman" w:hAnsi="Calibri" w:cs="Times New Roman"/>
      <w:kern w:val="3"/>
      <w:sz w:val="24"/>
      <w:szCs w:val="24"/>
      <w:lang w:eastAsia="cs-CZ"/>
    </w:rPr>
  </w:style>
  <w:style w:type="paragraph" w:customStyle="1" w:styleId="DW2abf">
    <w:name w:val="DW 2abf"/>
    <w:basedOn w:val="DW1abf"/>
    <w:qFormat/>
    <w:rsid w:val="0072483A"/>
    <w:pPr>
      <w:numPr>
        <w:ilvl w:val="1"/>
        <w:numId w:val="35"/>
      </w:numPr>
      <w:ind w:left="654" w:hanging="113"/>
    </w:pPr>
    <w:rPr>
      <w:sz w:val="22"/>
      <w:szCs w:val="22"/>
      <w:u w:val="none"/>
    </w:rPr>
  </w:style>
  <w:style w:type="paragraph" w:customStyle="1" w:styleId="Textbody">
    <w:name w:val="Text body"/>
    <w:basedOn w:val="Standard"/>
    <w:rsid w:val="0072483A"/>
    <w:pPr>
      <w:spacing w:before="57"/>
      <w:ind w:firstLine="0"/>
    </w:pPr>
    <w:rPr>
      <w:rFonts w:eastAsia="MS Minch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&#345;erov%20P&#268;R-%20staveb&#237;%20&#250;pravy\1\A.%20Pr&#367;vodn&#237;%20zpr&#225;va%20&#8211;%20kopi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90D3BEB-397A-4CD6-9413-5A4FD414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A. Průvodní zpráva – kopie.dotx</Template>
  <TotalTime>330</TotalTime>
  <Pages>1</Pages>
  <Words>1839</Words>
  <Characters>10856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24</cp:revision>
  <cp:lastPrinted>2019-08-07T10:13:00Z</cp:lastPrinted>
  <dcterms:created xsi:type="dcterms:W3CDTF">2019-06-03T11:01:00Z</dcterms:created>
  <dcterms:modified xsi:type="dcterms:W3CDTF">2019-08-07T10:17:00Z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